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F38B1">
      <w:pPr>
        <w:pStyle w:val="2"/>
        <w:snapToGrid w:val="0"/>
        <w:spacing w:line="360" w:lineRule="auto"/>
        <w:jc w:val="center"/>
        <w:rPr>
          <w:rFonts w:hAnsi="宋体" w:cs="Times New Roman"/>
          <w:b/>
          <w:sz w:val="28"/>
        </w:rPr>
      </w:pPr>
      <w:bookmarkStart w:id="0" w:name="_GoBack"/>
      <w:bookmarkEnd w:id="0"/>
      <w:r>
        <w:rPr>
          <w:rFonts w:hint="eastAsia" w:hAnsi="宋体" w:cs="Times New Roman"/>
          <w:b/>
          <w:sz w:val="28"/>
        </w:rPr>
        <w:t>23 海底世界</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1702"/>
        <w:gridCol w:w="1701"/>
      </w:tblGrid>
      <w:tr w14:paraId="45C12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5CE7E99">
            <w:pPr>
              <w:snapToGrid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5F882A16">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1.认识“窃、私”等9个生字，读准多音字“差”，会写“宁、官”等12个字，会写“海底、宁静”等13个词语。</w:t>
            </w:r>
          </w:p>
          <w:p w14:paraId="05C3891A">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2.正确、流利地朗读课文。能说出课文是从哪几个方面来表现海底世界的景色奇异和物产丰富的。</w:t>
            </w:r>
          </w:p>
          <w:p w14:paraId="396F6EA1">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3.理解“窃窃私语”等词语的意思，体会它们的表达效果。</w:t>
            </w:r>
          </w:p>
          <w:p w14:paraId="51B37DED">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4.能说出第4自然段和第5自然段是如何围绕一句话把一个意思写清楚的。</w:t>
            </w:r>
          </w:p>
          <w:p w14:paraId="5D65D2B9">
            <w:pPr>
              <w:snapToGrid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F7283AD">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1.体会课文是如何表现海底世界的景色奇异、物产丰富的。</w:t>
            </w:r>
          </w:p>
          <w:p w14:paraId="4FB84E6E">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2.理解“窃窃私语”等词语的意思，体会它们的表达效果。</w:t>
            </w:r>
          </w:p>
          <w:p w14:paraId="58F4009B">
            <w:pPr>
              <w:snapToGrid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278FB841">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能说出第4、5自然段是怎样围绕一句话把一个意思写清楚的。</w:t>
            </w:r>
          </w:p>
          <w:p w14:paraId="510F8111">
            <w:pPr>
              <w:snapToGrid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7D0C5AD4">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表格梳理　随文识字　品读词语　多种形式的朗读　自主探究</w:t>
            </w:r>
          </w:p>
          <w:p w14:paraId="0FAE5C91">
            <w:pPr>
              <w:snapToGrid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2C8B6A9F">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42DA2366">
            <w:pPr>
              <w:snapToGrid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458CCDD5">
            <w:pPr>
              <w:snapToGrid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课时</w:t>
            </w:r>
          </w:p>
        </w:tc>
      </w:tr>
      <w:tr w14:paraId="7CE8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EDC1A48">
            <w:pPr>
              <w:snapToGrid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第1课时 </w:t>
            </w:r>
          </w:p>
        </w:tc>
      </w:tr>
      <w:tr w14:paraId="4CEC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0FF5E340">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567" w:type="dxa"/>
            <w:gridSpan w:val="2"/>
          </w:tcPr>
          <w:p w14:paraId="671BC638">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701" w:type="dxa"/>
          </w:tcPr>
          <w:p w14:paraId="2F90467C">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CD0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4"/>
          </w:tcPr>
          <w:p w14:paraId="33422066">
            <w:pPr>
              <w:snapToGrid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74EA9679">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1.会认“窃、私、警”这3个生字，会写“宁、官、汪”这3个字，会写“海底、宁静、器官、行进”这4个词语。</w:t>
            </w:r>
          </w:p>
          <w:p w14:paraId="669B8722">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2.正确、流利地朗读课文，理解“窃窃私语”的意思，并体会其表达效果。</w:t>
            </w:r>
          </w:p>
          <w:p w14:paraId="779C01D5">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3.找出文章的关键句，明确课文是从哪些方面介绍海底世界的景色奇异和物产丰富的。</w:t>
            </w:r>
          </w:p>
          <w:p w14:paraId="721DDE33">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4.初步感知海底世界宁静、光线暗的特点。</w:t>
            </w:r>
          </w:p>
          <w:p w14:paraId="47646646">
            <w:pPr>
              <w:snapToGrid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7D70ED3">
            <w:pPr>
              <w:snapToGrid w:val="0"/>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初读课文，整体感知</w:t>
            </w:r>
          </w:p>
          <w:p w14:paraId="00608428">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师：（课件出示海面和海底世界的图片）大海的景色美不胜收，大海深处更是奇妙无穷，这节课我们将一起走进神秘的大海深处，去领略海底的世界。（教师板书课题，学生齐读课题。）</w:t>
            </w:r>
          </w:p>
          <w:p w14:paraId="3EE45EE5">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师：大家一定对海底世界有着诸多猜想，快打开课本用自己喜欢的方式读一读课文吧。注意读准字音，读通句子，并圈出不理解的词语或句子。（学生自读课文）</w:t>
            </w:r>
          </w:p>
          <w:p w14:paraId="5A194672">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师：课文开头就提出问题：“你可知道，大海的深处是怎样的？”文中有一句话直接告诉了我们答案，请同学们找出来。</w:t>
            </w:r>
          </w:p>
          <w:p w14:paraId="16B06BDE">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生：海底真是个景色奇异、物产丰富的世界。（板书：景色奇异　物产丰富）</w:t>
            </w:r>
          </w:p>
          <w:p w14:paraId="0926DF12">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师：你找得非常准确。课文开头提问，结尾作答，这样的写法叫什么？</w:t>
            </w:r>
          </w:p>
          <w:p w14:paraId="33486A97">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生：首尾呼应。</w:t>
            </w:r>
          </w:p>
          <w:p w14:paraId="7C2DED68">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师：对，那我们该如何划分课文的段落呢？是不是显而易见啦？</w:t>
            </w:r>
          </w:p>
          <w:p w14:paraId="08F9A4B9">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生：是的，开头结尾分别为一部分，中间第2～6自然段为一部分。</w:t>
            </w:r>
          </w:p>
          <w:p w14:paraId="6C30FD15">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说得太好啦！由此我们也就能看出课文“总—分—总”的结构特点。那第2～6自然段是怎样描写海底世界景色奇异、物产丰富的特点的呢？请同学们快速浏览课文，说说课文是从哪几个方面介绍海底世界的。大家通过思考每一个自然段主要写了什么内容，就能得出结论了。</w:t>
            </w:r>
          </w:p>
          <w:p w14:paraId="2E6A1175">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生：课文是从光线、声音、动物、植物和矿产这几个方面来介绍海底世界的。</w:t>
            </w:r>
          </w:p>
          <w:p w14:paraId="362C6EAD">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能找出每个自然段最关键的两个字，实在太厉害啦！第2～6自然段分别从海面到海底的光线变化、海底的声音、海里的动物、海底的植物和矿产资源这些方面具体描绘了海底世界。课前预学单第4题，大家都做对了吗？根据我们刚才总结的内容，同学们核对一下答案吧！（出示课前预学单第4题答案，学生核对、改正。）</w:t>
            </w:r>
          </w:p>
          <w:p w14:paraId="619EAD06">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师：理清了作者的行文思路，那作者是如何具体描绘的呢？我们接着往下看。</w:t>
            </w:r>
          </w:p>
          <w:p w14:paraId="1F60B8A4">
            <w:pPr>
              <w:snapToGrid w:val="0"/>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感受光线，体会宁静</w:t>
            </w:r>
          </w:p>
          <w:p w14:paraId="5C982FE9">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师：我们先来看第2自然段，刚才我们知道了这一自然段主要写的是——</w:t>
            </w:r>
          </w:p>
          <w:p w14:paraId="5572F0A9">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生：从海面到海底的光线变化。</w:t>
            </w:r>
          </w:p>
          <w:p w14:paraId="35875644">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师：是的。那在这一段中，有哪些地方让大家觉得奇异？</w:t>
            </w:r>
          </w:p>
          <w:p w14:paraId="24054480">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生：海面上波涛澎湃的时候，海底依然很宁静。最大的风浪，也只能影响到海面以下几十米深。”我觉得这两句话很有意思，海面和海底的环境截然相反，让我感觉很奇异。</w:t>
            </w:r>
          </w:p>
          <w:p w14:paraId="79219526">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师：我们先来认识一下这两个词语：“波涛澎湃”和“宁静”。（课件出示海面波涛澎湃的动画视频）</w:t>
            </w:r>
          </w:p>
          <w:p w14:paraId="1863CAEB">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师：你们能说说和“波涛澎湃”意思相反的词语吗？</w:t>
            </w:r>
          </w:p>
          <w:p w14:paraId="476C5371">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生：风平浪静、波澜不惊。</w:t>
            </w:r>
          </w:p>
          <w:p w14:paraId="21C9E720">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师：说得很好，“风平浪静”和“波澜不惊”都让我们感受到“宁静”。（板书：宁静）</w:t>
            </w:r>
          </w:p>
          <w:p w14:paraId="59B47EA1">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师：第2自然段中还有让你们觉得奇异的句子吗？</w:t>
            </w:r>
          </w:p>
          <w:p w14:paraId="7C6AD5AE">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阳光很难射进深海，水越深光线越暗，五百米以下就全黑了。在这一片黑暗的深海里，却有许多光点像闪烁的星星，那是有发光器官的深水鱼在游动。”这两句话也让我感到奇异，阳光很难射进深海，海底却不是一片漆黑，还有许多有发光器官的深水鱼在游动。</w:t>
            </w:r>
          </w:p>
          <w:p w14:paraId="29946355">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师：我们通过游戏来认识词语“器官”。老师发出指令，请你们指认身体器官，看谁反应最快。（师生做指认身体器官的游戏）</w:t>
            </w:r>
          </w:p>
          <w:p w14:paraId="4BB8C6E6">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师：同学们通过刚才的游戏认识了不少身体器官，我们再来看第1课时课中导学单活动一中的两个句子，你们喜欢哪一句？为什么？</w:t>
            </w:r>
          </w:p>
          <w:p w14:paraId="7C9C465C">
            <w:pPr>
              <w:shd w:val="clear" w:color="auto" w:fill="E7F7F9"/>
              <w:snapToGrid w:val="0"/>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0AB34D55">
            <w:pPr>
              <w:shd w:val="clear" w:color="auto" w:fill="E7F7F9"/>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活动一：比较下列两个句子，说说你喜欢哪一句，为什么。</w:t>
            </w:r>
          </w:p>
          <w:p w14:paraId="1BAA7F50">
            <w:pPr>
              <w:shd w:val="clear" w:color="auto" w:fill="E7F7F9"/>
              <w:snapToGrid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◎在这一片黑暗的深海里，却有许多光点，那是有发光器官的深水鱼在游动。</w:t>
            </w:r>
          </w:p>
          <w:p w14:paraId="76E2D3D6">
            <w:pPr>
              <w:shd w:val="clear" w:color="auto" w:fill="E7F7F9"/>
              <w:snapToGrid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◎在这一片黑暗的深海里，却有许多光点像闪烁的星星，那是有发光器官的深水鱼在游动。</w:t>
            </w:r>
          </w:p>
          <w:p w14:paraId="76E5A649">
            <w:pPr>
              <w:shd w:val="clear" w:color="auto" w:fill="E7F7F9"/>
              <w:snapToGrid w:val="0"/>
              <w:spacing w:line="360" w:lineRule="auto"/>
              <w:ind w:firstLine="480" w:firstLineChars="200"/>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示例：我喜欢第2句。这一句运用了比喻的修辞手法，将光点比作闪烁的星星，形象生动。</w:t>
            </w:r>
          </w:p>
          <w:p w14:paraId="63292DF0">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生：我喜欢第2句。因为第2句运用了比喻的修辞手法，让句子读起来更加形象生动。</w:t>
            </w:r>
          </w:p>
          <w:p w14:paraId="3DD42DEC">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师：第2句将光点比作闪烁的星星，让我们轻松想象出那些鱼发光的样子。海底光线的微弱，也从侧面写出了海底的宁静。让我们再一起来读一读第2自然段，感受海底的宁静与奇异吧！（学生齐读）</w:t>
            </w:r>
          </w:p>
          <w:p w14:paraId="0FF2997E">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师：刚才我们学习的词语“宁静”和“器官”中藏着两个要求会写的字，大家仔细观察“宁”和“官”，比较一下这两个字。（课件出示田字格中的“宁、官”）</w:t>
            </w:r>
          </w:p>
          <w:p w14:paraId="68F739AF">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生：“宁”和“官”都是上下结构的字，书写时都是上宽下窄。</w:t>
            </w:r>
          </w:p>
          <w:p w14:paraId="6F6CD047">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师：说得很好，请同学们伸出小手和老师一起写。（教师范写，学生书空。）</w:t>
            </w:r>
          </w:p>
          <w:p w14:paraId="3C7F2E9A">
            <w:pPr>
              <w:snapToGrid w:val="0"/>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趣味朗读，体会声音</w:t>
            </w:r>
          </w:p>
          <w:p w14:paraId="762B98B1">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师：海底的光线很暗，海底又很宁静，那海底是否没有一点儿声音呢？你们是从哪里知道的？（板书：海底的声音）</w:t>
            </w:r>
          </w:p>
          <w:p w14:paraId="018DBAD6">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生：海底有声音。因为作者写到如果我们用上特制的水中听音器，我们会发现宁静的海底不是一点儿声音都没有，海底的动物常常在“窃窃私语”。</w:t>
            </w:r>
          </w:p>
          <w:p w14:paraId="35455306">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师：人们是怎么听到海底动物的声音的？</w:t>
            </w:r>
          </w:p>
          <w:p w14:paraId="3F8ED842">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生：用水中听音器。</w:t>
            </w:r>
          </w:p>
          <w:p w14:paraId="660B4177">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师：那就请大家拿起水中听音器。（做出手放在耳边的动作）你们听到了什么？</w:t>
            </w:r>
          </w:p>
          <w:p w14:paraId="58DB6086">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听到了各种各样的声音：“有的像蜜蜂一样嗡嗡，有的像小鸟一样啾啾，有的像小狗一样汪汪，还有的好像在打鼾……它们吃东西的时候发出一种声音，行进的时候发出另一种声音，遇到危险还会发出警报。”</w:t>
            </w:r>
          </w:p>
          <w:p w14:paraId="7312DCE7">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师：谁能把你听到的声音模仿给大家听听？（学生模仿，教师课件出示：嗡嗡　啾啾　汪汪。）</w:t>
            </w:r>
          </w:p>
          <w:p w14:paraId="35B17D29">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师：这种模拟声音的叠词，我们称之为“拟声词”。你们还知道哪些拟声词？</w:t>
            </w:r>
          </w:p>
          <w:p w14:paraId="751B4F74">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生：小汽车发出的“嘀嘀”声，下雨时发出的“淅淅”声，青蛙发出的“呱呱”声等。</w:t>
            </w:r>
          </w:p>
          <w:p w14:paraId="33C412DF">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师：你知道的拟声词可真不少，我们来比较这两个句子，说说你们喜欢哪一句。</w:t>
            </w:r>
          </w:p>
          <w:p w14:paraId="6BB63AA9">
            <w:pPr>
              <w:shd w:val="clear" w:color="auto" w:fill="E7F7F9"/>
              <w:snapToGrid w:val="0"/>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0414C710">
            <w:pPr>
              <w:shd w:val="clear" w:color="auto" w:fill="E7F7F9"/>
              <w:snapToGrid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◇有的像蜜蜂叫，有的像小鸟叫，有的像小狗叫。</w:t>
            </w:r>
          </w:p>
          <w:p w14:paraId="2C256052">
            <w:pPr>
              <w:shd w:val="clear" w:color="auto" w:fill="E7F7F9"/>
              <w:snapToGrid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◇有的像蜜蜂一样嗡嗡，有的像小鸟一样啾啾，有的像小狗一样汪汪。</w:t>
            </w:r>
          </w:p>
          <w:p w14:paraId="30ECE369">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生：我喜欢第2句，拟声词让我感觉这些声音很逼真，我好像真的能够听到这些声音似的。</w:t>
            </w:r>
          </w:p>
          <w:p w14:paraId="0ADD00C6">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师：是呀，拟声词的运用使人如闻其声，如入其境。我们来听一听这种声音。（播放“警报”音频）听到这个声音，大家想到了什么？你们在什么地方见过这个“警”字？</w:t>
            </w:r>
          </w:p>
          <w:p w14:paraId="5B73664C">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生：刚才老师播放的是报警器的声音，我在警车车身上和警察局门口见过这个“警”字。</w:t>
            </w:r>
          </w:p>
          <w:p w14:paraId="75285E8D">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师：你可真善于在生活中识字呀！“警”字是后鼻音，千万不要读错了哟！（学生齐读）</w:t>
            </w:r>
          </w:p>
          <w:p w14:paraId="28C04B79">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海底的动物们还有可能发出哪些声音呢？它们吃东西的时候会发出什么声音？行进的时候会发出什么声音？遇到危险时又会发出什么声音？小组讨论一下，完成第1课时课中导学单活动二。（小组讨论，填写活动二。）</w:t>
            </w:r>
          </w:p>
          <w:p w14:paraId="741C2B5C">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生：它们吃东西的时候发出像老牛一样哞哞的声音，行进的时候发出像小猫一样喵喵的声音，遇到危险时还会发出像汽车一样嘀嘀的警报声。</w:t>
            </w:r>
          </w:p>
          <w:p w14:paraId="77B8506B">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想象真丰富，海底动物发出的声音真有趣！这么多有趣的声音交织在一起，真像是一场别开生面的音乐会。原来看似宁静的海底还真热闹。海底有各种各样的声音，我们朗读第3自然段时，是不是要读得大声一点呢？</w:t>
            </w:r>
          </w:p>
          <w:p w14:paraId="74F21D91">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生：不是！</w:t>
            </w:r>
          </w:p>
          <w:p w14:paraId="076537E5">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师：你们是从哪里知道海底并不喧闹的？</w:t>
            </w:r>
          </w:p>
          <w:p w14:paraId="511DF52D">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生：“海底的动物常常在窃窃私语。”我从“窃窃私语”这个词知道海底动物发出的声音并不大。</w:t>
            </w:r>
          </w:p>
          <w:p w14:paraId="0553A6E7">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师：很好，我们看下面的题。（出示第1课时课中导学单活动三）</w:t>
            </w:r>
          </w:p>
          <w:p w14:paraId="11E42384">
            <w:pPr>
              <w:shd w:val="clear" w:color="auto" w:fill="E7F7F9"/>
              <w:snapToGrid w:val="0"/>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7536A071">
            <w:pPr>
              <w:shd w:val="clear" w:color="auto" w:fill="E7F7F9"/>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活动三：读句子，体会加点词语的妙用。</w:t>
            </w:r>
          </w:p>
          <w:p w14:paraId="4BB5F58D">
            <w:pPr>
              <w:shd w:val="clear" w:color="auto" w:fill="E7F7F9"/>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海底的动物常常在</w:t>
            </w:r>
            <w:r>
              <w:rPr>
                <w:rFonts w:hint="eastAsia" w:ascii="宋体" w:hAnsi="宋体"/>
                <w:color w:val="000000" w:themeColor="text1"/>
                <w:sz w:val="24"/>
                <w:em w:val="dot"/>
                <w14:textFill>
                  <w14:solidFill>
                    <w14:schemeClr w14:val="tx1"/>
                  </w14:solidFill>
                </w14:textFill>
              </w:rPr>
              <w:t>窃窃私语</w:t>
            </w:r>
            <w:r>
              <w:rPr>
                <w:rFonts w:hint="eastAsia" w:ascii="宋体" w:hAnsi="宋体"/>
                <w:color w:val="000000" w:themeColor="text1"/>
                <w:sz w:val="24"/>
                <w14:textFill>
                  <w14:solidFill>
                    <w14:schemeClr w14:val="tx1"/>
                  </w14:solidFill>
                </w14:textFill>
              </w:rPr>
              <w:t>。</w:t>
            </w:r>
          </w:p>
          <w:p w14:paraId="1E9A0EA5">
            <w:pPr>
              <w:shd w:val="clear" w:color="auto" w:fill="E7F7F9"/>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1.“窃窃私语”的意思是</w:t>
            </w:r>
            <w:r>
              <w:rPr>
                <w:rFonts w:hint="eastAsia" w:ascii="宋体" w:hAnsi="宋体"/>
                <w:color w:val="000000" w:themeColor="text1"/>
                <w:sz w:val="24"/>
                <w:u w:val="single"/>
                <w14:textFill>
                  <w14:solidFill>
                    <w14:schemeClr w14:val="tx1"/>
                  </w14:solidFill>
                </w14:textFill>
              </w:rPr>
              <w:t>私下里小声交谈</w:t>
            </w:r>
            <w:r>
              <w:rPr>
                <w:rFonts w:hint="eastAsia" w:ascii="宋体" w:hAnsi="宋体"/>
                <w:color w:val="000000" w:themeColor="text1"/>
                <w:sz w:val="24"/>
                <w14:textFill>
                  <w14:solidFill>
                    <w14:schemeClr w14:val="tx1"/>
                  </w14:solidFill>
                </w14:textFill>
              </w:rPr>
              <w:t>。</w:t>
            </w:r>
          </w:p>
          <w:p w14:paraId="1730A36A">
            <w:pPr>
              <w:shd w:val="clear" w:color="auto" w:fill="E7F7F9"/>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2.“窃窃私语”本来是用于描写人的，这里用于描写海底动物发出的声音，这样写的好处是什么？</w:t>
            </w:r>
          </w:p>
          <w:p w14:paraId="3FF9DA52">
            <w:pPr>
              <w:shd w:val="clear" w:color="auto" w:fill="E7F7F9"/>
              <w:snapToGrid w:val="0"/>
              <w:spacing w:line="360" w:lineRule="auto"/>
              <w:ind w:firstLine="480" w:firstLineChars="200"/>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运用拟人的修辞手法，生动形象地写出了海底动物发出的声音很小，让人感受到海底世界的新奇、有趣。</w:t>
            </w:r>
          </w:p>
          <w:p w14:paraId="6F395A32">
            <w:pPr>
              <w:shd w:val="clear" w:color="auto" w:fill="E7F7F9"/>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3.运用相同的修辞手法，仿写一个句子。</w:t>
            </w:r>
          </w:p>
          <w:p w14:paraId="06462B46">
            <w:pPr>
              <w:shd w:val="clear" w:color="auto" w:fill="E7F7F9"/>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示例：</w:t>
            </w:r>
            <w:r>
              <w:rPr>
                <w:rFonts w:hint="eastAsia" w:ascii="宋体" w:hAnsi="宋体"/>
                <w:color w:val="000000" w:themeColor="text1"/>
                <w:sz w:val="24"/>
                <w:u w:val="single"/>
                <w14:textFill>
                  <w14:solidFill>
                    <w14:schemeClr w14:val="tx1"/>
                  </w14:solidFill>
                </w14:textFill>
              </w:rPr>
              <w:t>小青蛙坐在荷叶上开演唱会。</w:t>
            </w:r>
          </w:p>
          <w:p w14:paraId="4CF6E0B0">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师：（板书：窃窃私语）“窃窃”是小声的意思，“语”是交谈、说话的意思，那“私”是什么意思呢？</w:t>
            </w:r>
          </w:p>
          <w:p w14:paraId="3616ABFC">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生：私下的意思。</w:t>
            </w:r>
          </w:p>
          <w:p w14:paraId="1ED0B98A">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师：对，那“窃窃私语”的意思是什么？</w:t>
            </w:r>
          </w:p>
          <w:p w14:paraId="486AB88D">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生：私下里小声交谈的意思。</w:t>
            </w:r>
          </w:p>
          <w:p w14:paraId="4136D5C2">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师：说得很对。你从这个词语中体会到了什么？</w:t>
            </w:r>
          </w:p>
          <w:p w14:paraId="6FB359D3">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生：我从这个词语中体会到海底动物发出的声音又轻又小。</w:t>
            </w:r>
          </w:p>
          <w:p w14:paraId="4E89F880">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师：说得很好。这句话运用拟人的修辞手法，生动形象地写出了海底动物发出的声音很小，让人感受到海底世界的新奇、有趣。谁会运用相同的修辞手法写一句话呢？</w:t>
            </w:r>
          </w:p>
          <w:p w14:paraId="1E0F224A">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生：小青蛙坐在荷叶上开演唱会。</w:t>
            </w:r>
          </w:p>
          <w:p w14:paraId="45A337EA">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生：草丛里的昆虫们正说着悄悄话。</w:t>
            </w:r>
          </w:p>
          <w:p w14:paraId="21A4ED58">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师：你们说得都太好啦，拟人手法运用得太形象了。那我们应该怎样读好第3自然段呢？哪位小老师给大家指点指点？</w:t>
            </w:r>
          </w:p>
          <w:p w14:paraId="4F31FA92">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生：我们在朗读时要把表示声音的词进行重读。</w:t>
            </w:r>
          </w:p>
          <w:p w14:paraId="4B669652">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生：我们还可以边读边想象画面，读出对神秘海底的向往之情。</w:t>
            </w:r>
          </w:p>
          <w:p w14:paraId="39A1951E">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师：那我们就学着小老师的方法一起读读第3自然段吧。（学生齐读）</w:t>
            </w:r>
          </w:p>
          <w:p w14:paraId="06E264C3">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师：这一段里还藏着我们本节课要学习的另一个字“汪”，请大家观察田字格中的“汪”字，找出书写要点。（课件出示“汪”字）</w:t>
            </w:r>
          </w:p>
          <w:p w14:paraId="36403D8B">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生：这个字是左右结构，书写时注意左窄右宽。</w:t>
            </w:r>
          </w:p>
          <w:p w14:paraId="5985D9E2">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师：是的，请看老师范写。（教师范写）</w:t>
            </w:r>
          </w:p>
          <w:p w14:paraId="7F048B83">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师：下面请同学们在第1课时课中导学单活动四中自由练写本节课学习的三个会写字，写好后别忘了举手给老师看看哟！（出示第1课时课中导学单活动四，教师巡视指导。）</w:t>
            </w:r>
          </w:p>
          <w:p w14:paraId="0E1AD9A8">
            <w:pPr>
              <w:snapToGrid w:val="0"/>
              <w:spacing w:line="360" w:lineRule="auto"/>
              <w:jc w:val="left"/>
              <w:rPr>
                <w:rFonts w:ascii="宋体" w:hAnsi="宋体"/>
                <w:color w:val="000000" w:themeColor="text1"/>
                <w:sz w:val="24"/>
                <w14:textFill>
                  <w14:solidFill>
                    <w14:schemeClr w14:val="tx1"/>
                  </w14:solidFill>
                </w14:textFill>
              </w:rPr>
            </w:pPr>
            <w:r>
              <w:drawing>
                <wp:inline distT="0" distB="0" distL="0" distR="0">
                  <wp:extent cx="851535" cy="230505"/>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tretch>
                            <a:fillRect/>
                          </a:stretch>
                        </pic:blipFill>
                        <pic:spPr>
                          <a:xfrm>
                            <a:off x="0" y="0"/>
                            <a:ext cx="864996" cy="234149"/>
                          </a:xfrm>
                          <a:prstGeom prst="rect">
                            <a:avLst/>
                          </a:prstGeom>
                        </pic:spPr>
                      </pic:pic>
                    </a:graphicData>
                  </a:graphic>
                </wp:inline>
              </w:drawing>
            </w:r>
          </w:p>
          <w:p w14:paraId="34F23008">
            <w:pPr>
              <w:snapToGrid w:val="0"/>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15557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1"/>
                          <a:stretch>
                            <a:fillRect/>
                          </a:stretch>
                        </pic:blipFill>
                        <pic:spPr>
                          <a:xfrm>
                            <a:off x="0" y="0"/>
                            <a:ext cx="5264150" cy="1555750"/>
                          </a:xfrm>
                          <a:prstGeom prst="rect">
                            <a:avLst/>
                          </a:prstGeom>
                        </pic:spPr>
                      </pic:pic>
                    </a:graphicData>
                  </a:graphic>
                </wp:inline>
              </w:drawing>
            </w:r>
          </w:p>
          <w:p w14:paraId="336D459B">
            <w:pPr>
              <w:snapToGrid w:val="0"/>
              <w:spacing w:line="360" w:lineRule="auto"/>
              <w:jc w:val="left"/>
              <w:rPr>
                <w:rFonts w:ascii="宋体" w:hAnsi="宋体"/>
                <w:color w:val="000000" w:themeColor="text1"/>
                <w:sz w:val="24"/>
                <w14:textFill>
                  <w14:solidFill>
                    <w14:schemeClr w14:val="tx1"/>
                  </w14:solidFill>
                </w14:textFill>
              </w:rPr>
            </w:pPr>
            <w:r>
              <w:drawing>
                <wp:inline distT="0" distB="0" distL="0" distR="0">
                  <wp:extent cx="977900" cy="26416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2"/>
                          <a:stretch>
                            <a:fillRect/>
                          </a:stretch>
                        </pic:blipFill>
                        <pic:spPr>
                          <a:xfrm>
                            <a:off x="0" y="0"/>
                            <a:ext cx="1001627" cy="271134"/>
                          </a:xfrm>
                          <a:prstGeom prst="rect">
                            <a:avLst/>
                          </a:prstGeom>
                        </pic:spPr>
                      </pic:pic>
                    </a:graphicData>
                  </a:graphic>
                </wp:inline>
              </w:drawing>
            </w:r>
          </w:p>
          <w:p w14:paraId="301080FA">
            <w:pPr>
              <w:snapToGrid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时，我围绕第1自然段提出的问题，引导学生默读课文，寻找答案，找到重点句“海底真是个景色奇异、物产丰富的世界”。这样锻炼了学生的自主学习能力，为学生提供了自主阅读的空间。在学习积累中，我做到字不离词、词不离句、句不离段，让学生抓住关键词，如“窃窃私语”，体会句中把事物当作人来写的巧妙之处，学习这种表现手法；同时知道海底世界的声音是很轻很微弱的，更好地理解海底的宁静。</w:t>
            </w:r>
          </w:p>
        </w:tc>
        <w:tc>
          <w:tcPr>
            <w:tcW w:w="1701" w:type="dxa"/>
          </w:tcPr>
          <w:p w14:paraId="0430D16A">
            <w:pPr>
              <w:snapToGrid w:val="0"/>
              <w:spacing w:line="360" w:lineRule="auto"/>
              <w:jc w:val="left"/>
              <w:rPr>
                <w:rFonts w:ascii="宋体" w:hAnsi="宋体"/>
                <w:b/>
                <w:bCs/>
                <w:color w:val="000000" w:themeColor="text1"/>
                <w:sz w:val="24"/>
                <w14:textFill>
                  <w14:solidFill>
                    <w14:schemeClr w14:val="tx1"/>
                  </w14:solidFill>
                </w14:textFill>
              </w:rPr>
            </w:pPr>
          </w:p>
          <w:p w14:paraId="5FDE73C6">
            <w:pPr>
              <w:snapToGrid w:val="0"/>
              <w:spacing w:line="360" w:lineRule="auto"/>
              <w:jc w:val="left"/>
              <w:rPr>
                <w:rFonts w:ascii="宋体" w:hAnsi="宋体"/>
                <w:b/>
                <w:bCs/>
                <w:color w:val="000000" w:themeColor="text1"/>
                <w:sz w:val="24"/>
                <w14:textFill>
                  <w14:solidFill>
                    <w14:schemeClr w14:val="tx1"/>
                  </w14:solidFill>
                </w14:textFill>
              </w:rPr>
            </w:pPr>
          </w:p>
          <w:p w14:paraId="740C4978">
            <w:pPr>
              <w:snapToGrid w:val="0"/>
              <w:spacing w:line="360" w:lineRule="auto"/>
              <w:jc w:val="left"/>
              <w:rPr>
                <w:rFonts w:ascii="宋体" w:hAnsi="宋体"/>
                <w:b/>
                <w:bCs/>
                <w:color w:val="000000" w:themeColor="text1"/>
                <w:sz w:val="24"/>
                <w14:textFill>
                  <w14:solidFill>
                    <w14:schemeClr w14:val="tx1"/>
                  </w14:solidFill>
                </w14:textFill>
              </w:rPr>
            </w:pPr>
          </w:p>
          <w:p w14:paraId="166B78EE">
            <w:pPr>
              <w:snapToGrid w:val="0"/>
              <w:spacing w:line="360" w:lineRule="auto"/>
              <w:jc w:val="left"/>
              <w:rPr>
                <w:rFonts w:ascii="宋体" w:hAnsi="宋体"/>
                <w:b/>
                <w:bCs/>
                <w:color w:val="000000" w:themeColor="text1"/>
                <w:sz w:val="24"/>
                <w14:textFill>
                  <w14:solidFill>
                    <w14:schemeClr w14:val="tx1"/>
                  </w14:solidFill>
                </w14:textFill>
              </w:rPr>
            </w:pPr>
          </w:p>
          <w:p w14:paraId="340B1183">
            <w:pPr>
              <w:snapToGrid w:val="0"/>
              <w:spacing w:line="360" w:lineRule="auto"/>
              <w:jc w:val="left"/>
              <w:rPr>
                <w:rFonts w:ascii="宋体" w:hAnsi="宋体"/>
                <w:b/>
                <w:bCs/>
                <w:color w:val="000000" w:themeColor="text1"/>
                <w:sz w:val="24"/>
                <w14:textFill>
                  <w14:solidFill>
                    <w14:schemeClr w14:val="tx1"/>
                  </w14:solidFill>
                </w14:textFill>
              </w:rPr>
            </w:pPr>
          </w:p>
          <w:p w14:paraId="27AB9A45">
            <w:pPr>
              <w:snapToGrid w:val="0"/>
              <w:spacing w:line="360" w:lineRule="auto"/>
              <w:jc w:val="left"/>
              <w:rPr>
                <w:rFonts w:ascii="宋体" w:hAnsi="宋体"/>
                <w:b/>
                <w:bCs/>
                <w:color w:val="000000" w:themeColor="text1"/>
                <w:sz w:val="24"/>
                <w14:textFill>
                  <w14:solidFill>
                    <w14:schemeClr w14:val="tx1"/>
                  </w14:solidFill>
                </w14:textFill>
              </w:rPr>
            </w:pPr>
          </w:p>
          <w:p w14:paraId="43703F6D">
            <w:pPr>
              <w:snapToGrid w:val="0"/>
              <w:spacing w:line="360" w:lineRule="auto"/>
              <w:jc w:val="left"/>
              <w:rPr>
                <w:rFonts w:ascii="宋体" w:hAnsi="宋体"/>
                <w:b/>
                <w:bCs/>
                <w:color w:val="000000" w:themeColor="text1"/>
                <w:sz w:val="24"/>
                <w14:textFill>
                  <w14:solidFill>
                    <w14:schemeClr w14:val="tx1"/>
                  </w14:solidFill>
                </w14:textFill>
              </w:rPr>
            </w:pPr>
          </w:p>
          <w:p w14:paraId="443E11C3">
            <w:pPr>
              <w:snapToGrid w:val="0"/>
              <w:spacing w:line="360" w:lineRule="auto"/>
              <w:jc w:val="left"/>
              <w:rPr>
                <w:rFonts w:ascii="宋体" w:hAnsi="宋体"/>
                <w:b/>
                <w:bCs/>
                <w:color w:val="000000" w:themeColor="text1"/>
                <w:sz w:val="24"/>
                <w14:textFill>
                  <w14:solidFill>
                    <w14:schemeClr w14:val="tx1"/>
                  </w14:solidFill>
                </w14:textFill>
              </w:rPr>
            </w:pPr>
          </w:p>
          <w:p w14:paraId="1C3C4587">
            <w:pPr>
              <w:snapToGrid w:val="0"/>
              <w:spacing w:line="360" w:lineRule="auto"/>
              <w:jc w:val="left"/>
              <w:rPr>
                <w:rFonts w:ascii="宋体" w:hAnsi="宋体"/>
                <w:b/>
                <w:bCs/>
                <w:color w:val="000000" w:themeColor="text1"/>
                <w:sz w:val="24"/>
                <w14:textFill>
                  <w14:solidFill>
                    <w14:schemeClr w14:val="tx1"/>
                  </w14:solidFill>
                </w14:textFill>
              </w:rPr>
            </w:pPr>
          </w:p>
          <w:p w14:paraId="4F43FDCB">
            <w:pPr>
              <w:snapToGrid w:val="0"/>
              <w:spacing w:line="360" w:lineRule="auto"/>
              <w:jc w:val="left"/>
              <w:rPr>
                <w:rFonts w:ascii="宋体" w:hAnsi="宋体"/>
                <w:b/>
                <w:bCs/>
                <w:color w:val="000000" w:themeColor="text1"/>
                <w:sz w:val="24"/>
                <w14:textFill>
                  <w14:solidFill>
                    <w14:schemeClr w14:val="tx1"/>
                  </w14:solidFill>
                </w14:textFill>
              </w:rPr>
            </w:pPr>
          </w:p>
          <w:p w14:paraId="7E6C45F6">
            <w:pPr>
              <w:snapToGrid w:val="0"/>
              <w:spacing w:line="360" w:lineRule="auto"/>
              <w:jc w:val="left"/>
              <w:rPr>
                <w:rFonts w:ascii="宋体" w:hAnsi="宋体"/>
                <w:b/>
                <w:bCs/>
                <w:color w:val="000000" w:themeColor="text1"/>
                <w:sz w:val="24"/>
                <w14:textFill>
                  <w14:solidFill>
                    <w14:schemeClr w14:val="tx1"/>
                  </w14:solidFill>
                </w14:textFill>
              </w:rPr>
            </w:pPr>
          </w:p>
          <w:p w14:paraId="1AC4D9D1">
            <w:pPr>
              <w:snapToGrid w:val="0"/>
              <w:spacing w:line="360" w:lineRule="auto"/>
              <w:jc w:val="left"/>
              <w:rPr>
                <w:rFonts w:ascii="宋体" w:hAnsi="宋体"/>
                <w:b/>
                <w:bCs/>
                <w:color w:val="000000" w:themeColor="text1"/>
                <w:sz w:val="24"/>
                <w14:textFill>
                  <w14:solidFill>
                    <w14:schemeClr w14:val="tx1"/>
                  </w14:solidFill>
                </w14:textFill>
              </w:rPr>
            </w:pPr>
          </w:p>
          <w:p w14:paraId="0CE4ECB0">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558D389">
            <w:pPr>
              <w:snapToGrid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海底图片激发学生的学习兴趣。由第1自然段的问句直接切入主题，寻找答案，理清课文思路，初步感知课文第2～6自然段是围绕最后一个自然段来写的，为后面深入学习海底世界景色奇异、物产丰富的特点作铺垫。</w:t>
            </w:r>
          </w:p>
          <w:p w14:paraId="7BB80010">
            <w:pPr>
              <w:snapToGrid w:val="0"/>
              <w:spacing w:line="360" w:lineRule="auto"/>
              <w:jc w:val="left"/>
              <w:rPr>
                <w:rFonts w:ascii="宋体" w:hAnsi="宋体"/>
                <w:b/>
                <w:bCs/>
                <w:color w:val="000000" w:themeColor="text1"/>
                <w:sz w:val="24"/>
                <w14:textFill>
                  <w14:solidFill>
                    <w14:schemeClr w14:val="tx1"/>
                  </w14:solidFill>
                </w14:textFill>
              </w:rPr>
            </w:pPr>
          </w:p>
          <w:p w14:paraId="5CE76916">
            <w:pPr>
              <w:snapToGrid w:val="0"/>
              <w:spacing w:line="360" w:lineRule="auto"/>
              <w:jc w:val="left"/>
              <w:rPr>
                <w:rFonts w:ascii="宋体" w:hAnsi="宋体"/>
                <w:b/>
                <w:bCs/>
                <w:color w:val="000000" w:themeColor="text1"/>
                <w:sz w:val="24"/>
                <w14:textFill>
                  <w14:solidFill>
                    <w14:schemeClr w14:val="tx1"/>
                  </w14:solidFill>
                </w14:textFill>
              </w:rPr>
            </w:pPr>
          </w:p>
          <w:p w14:paraId="15FC6EDD">
            <w:pPr>
              <w:snapToGrid w:val="0"/>
              <w:spacing w:line="360" w:lineRule="auto"/>
              <w:jc w:val="left"/>
              <w:rPr>
                <w:rFonts w:ascii="宋体" w:hAnsi="宋体"/>
                <w:sz w:val="24"/>
              </w:rPr>
            </w:pPr>
          </w:p>
          <w:p w14:paraId="1035C9CA">
            <w:pPr>
              <w:snapToGrid w:val="0"/>
              <w:spacing w:line="360" w:lineRule="auto"/>
              <w:jc w:val="left"/>
              <w:rPr>
                <w:rFonts w:ascii="宋体" w:hAnsi="宋体"/>
                <w:sz w:val="24"/>
              </w:rPr>
            </w:pPr>
          </w:p>
          <w:p w14:paraId="7A8AF204">
            <w:pPr>
              <w:snapToGrid w:val="0"/>
              <w:spacing w:line="360" w:lineRule="auto"/>
              <w:jc w:val="left"/>
              <w:rPr>
                <w:rFonts w:ascii="宋体" w:hAnsi="宋体"/>
                <w:sz w:val="24"/>
              </w:rPr>
            </w:pPr>
          </w:p>
          <w:p w14:paraId="3F738707">
            <w:pPr>
              <w:snapToGrid w:val="0"/>
              <w:spacing w:line="360" w:lineRule="auto"/>
              <w:jc w:val="left"/>
              <w:rPr>
                <w:rFonts w:ascii="宋体" w:hAnsi="宋体"/>
                <w:sz w:val="24"/>
              </w:rPr>
            </w:pPr>
          </w:p>
          <w:p w14:paraId="4E0FEFE2">
            <w:pPr>
              <w:snapToGrid w:val="0"/>
              <w:spacing w:line="360" w:lineRule="auto"/>
              <w:jc w:val="left"/>
              <w:rPr>
                <w:rFonts w:ascii="宋体" w:hAnsi="宋体"/>
                <w:sz w:val="24"/>
              </w:rPr>
            </w:pPr>
          </w:p>
          <w:p w14:paraId="547290DC">
            <w:pPr>
              <w:snapToGrid w:val="0"/>
              <w:spacing w:line="360" w:lineRule="auto"/>
              <w:jc w:val="left"/>
              <w:rPr>
                <w:rFonts w:ascii="宋体" w:hAnsi="宋体"/>
                <w:sz w:val="24"/>
              </w:rPr>
            </w:pPr>
          </w:p>
          <w:p w14:paraId="4A2C2701">
            <w:pPr>
              <w:snapToGrid w:val="0"/>
              <w:spacing w:line="360" w:lineRule="auto"/>
              <w:jc w:val="left"/>
              <w:rPr>
                <w:rFonts w:ascii="宋体" w:hAnsi="宋体"/>
                <w:sz w:val="24"/>
              </w:rPr>
            </w:pPr>
          </w:p>
          <w:p w14:paraId="1AE13E76">
            <w:pPr>
              <w:snapToGrid w:val="0"/>
              <w:spacing w:line="360" w:lineRule="auto"/>
              <w:jc w:val="left"/>
              <w:rPr>
                <w:rFonts w:ascii="宋体" w:hAnsi="宋体"/>
                <w:b/>
                <w:bCs/>
                <w:sz w:val="24"/>
              </w:rPr>
            </w:pPr>
            <w:r>
              <w:rPr>
                <w:rFonts w:hint="eastAsia" w:ascii="宋体" w:hAnsi="宋体"/>
                <w:b/>
                <w:bCs/>
                <w:sz w:val="24"/>
              </w:rPr>
              <w:t>设计意图</w:t>
            </w:r>
          </w:p>
          <w:p w14:paraId="4E25FA53">
            <w:pPr>
              <w:snapToGrid w:val="0"/>
              <w:spacing w:line="360" w:lineRule="auto"/>
              <w:ind w:firstLine="480" w:firstLineChars="200"/>
              <w:jc w:val="left"/>
              <w:rPr>
                <w:rFonts w:ascii="宋体" w:hAnsi="宋体"/>
                <w:sz w:val="24"/>
              </w:rPr>
            </w:pPr>
            <w:r>
              <w:rPr>
                <w:rFonts w:hint="eastAsia" w:ascii="宋体" w:hAnsi="宋体"/>
                <w:sz w:val="24"/>
              </w:rPr>
              <w:t>引导学生找出描写海面与海底的动静不同的句子，体会海底的黑暗与光亮，初步感受海底世界的奇异。同时将字词的学习贯穿其中，加深学生对课文内容的理解。</w:t>
            </w:r>
          </w:p>
          <w:p w14:paraId="22012A9B">
            <w:pPr>
              <w:snapToGrid w:val="0"/>
              <w:spacing w:line="360" w:lineRule="auto"/>
              <w:jc w:val="left"/>
              <w:rPr>
                <w:rFonts w:ascii="宋体" w:hAnsi="宋体"/>
                <w:sz w:val="24"/>
              </w:rPr>
            </w:pPr>
          </w:p>
          <w:p w14:paraId="21CC37BB">
            <w:pPr>
              <w:snapToGrid w:val="0"/>
              <w:spacing w:line="360" w:lineRule="auto"/>
              <w:jc w:val="left"/>
              <w:rPr>
                <w:rFonts w:ascii="宋体" w:hAnsi="宋体"/>
                <w:sz w:val="24"/>
              </w:rPr>
            </w:pPr>
          </w:p>
          <w:p w14:paraId="3282B5FC">
            <w:pPr>
              <w:snapToGrid w:val="0"/>
              <w:spacing w:line="360" w:lineRule="auto"/>
              <w:jc w:val="left"/>
              <w:rPr>
                <w:rFonts w:ascii="宋体" w:hAnsi="宋体"/>
                <w:sz w:val="24"/>
              </w:rPr>
            </w:pPr>
          </w:p>
          <w:p w14:paraId="5B8C4F19">
            <w:pPr>
              <w:snapToGrid w:val="0"/>
              <w:spacing w:line="360" w:lineRule="auto"/>
              <w:jc w:val="left"/>
              <w:rPr>
                <w:rFonts w:ascii="宋体" w:hAnsi="宋体"/>
                <w:sz w:val="24"/>
              </w:rPr>
            </w:pPr>
          </w:p>
          <w:p w14:paraId="30C36805">
            <w:pPr>
              <w:snapToGrid w:val="0"/>
              <w:spacing w:line="360" w:lineRule="auto"/>
              <w:jc w:val="left"/>
              <w:rPr>
                <w:rFonts w:ascii="宋体" w:hAnsi="宋体"/>
                <w:sz w:val="24"/>
              </w:rPr>
            </w:pPr>
          </w:p>
          <w:p w14:paraId="4C6CB9BE">
            <w:pPr>
              <w:snapToGrid w:val="0"/>
              <w:spacing w:line="360" w:lineRule="auto"/>
              <w:jc w:val="left"/>
              <w:rPr>
                <w:rFonts w:ascii="宋体" w:hAnsi="宋体"/>
                <w:sz w:val="24"/>
              </w:rPr>
            </w:pPr>
          </w:p>
          <w:p w14:paraId="021E9069">
            <w:pPr>
              <w:snapToGrid w:val="0"/>
              <w:spacing w:line="360" w:lineRule="auto"/>
              <w:jc w:val="left"/>
              <w:rPr>
                <w:rFonts w:ascii="宋体" w:hAnsi="宋体"/>
                <w:sz w:val="24"/>
              </w:rPr>
            </w:pPr>
          </w:p>
          <w:p w14:paraId="6996AC36">
            <w:pPr>
              <w:snapToGrid w:val="0"/>
              <w:spacing w:line="360" w:lineRule="auto"/>
              <w:jc w:val="left"/>
              <w:rPr>
                <w:rFonts w:ascii="宋体" w:hAnsi="宋体"/>
                <w:sz w:val="24"/>
              </w:rPr>
            </w:pPr>
          </w:p>
          <w:p w14:paraId="545989EE">
            <w:pPr>
              <w:snapToGrid w:val="0"/>
              <w:spacing w:line="360" w:lineRule="auto"/>
              <w:jc w:val="left"/>
              <w:rPr>
                <w:rFonts w:ascii="宋体" w:hAnsi="宋体"/>
                <w:sz w:val="24"/>
              </w:rPr>
            </w:pPr>
          </w:p>
          <w:p w14:paraId="0A0D590A">
            <w:pPr>
              <w:snapToGrid w:val="0"/>
              <w:spacing w:line="360" w:lineRule="auto"/>
              <w:jc w:val="left"/>
              <w:rPr>
                <w:rFonts w:ascii="宋体" w:hAnsi="宋体"/>
                <w:sz w:val="24"/>
              </w:rPr>
            </w:pPr>
          </w:p>
          <w:p w14:paraId="3D1D857D">
            <w:pPr>
              <w:snapToGrid w:val="0"/>
              <w:spacing w:line="360" w:lineRule="auto"/>
              <w:jc w:val="left"/>
              <w:rPr>
                <w:rFonts w:ascii="宋体" w:hAnsi="宋体"/>
                <w:sz w:val="24"/>
              </w:rPr>
            </w:pPr>
          </w:p>
          <w:p w14:paraId="3096D05F">
            <w:pPr>
              <w:snapToGrid w:val="0"/>
              <w:spacing w:line="360" w:lineRule="auto"/>
              <w:jc w:val="left"/>
              <w:rPr>
                <w:rFonts w:ascii="宋体" w:hAnsi="宋体"/>
                <w:sz w:val="24"/>
              </w:rPr>
            </w:pPr>
          </w:p>
          <w:p w14:paraId="24C49CB0">
            <w:pPr>
              <w:snapToGrid w:val="0"/>
              <w:spacing w:line="360" w:lineRule="auto"/>
              <w:jc w:val="left"/>
              <w:rPr>
                <w:rFonts w:ascii="宋体" w:hAnsi="宋体"/>
                <w:sz w:val="24"/>
              </w:rPr>
            </w:pPr>
          </w:p>
          <w:p w14:paraId="25BBCD0D">
            <w:pPr>
              <w:snapToGrid w:val="0"/>
              <w:spacing w:line="360" w:lineRule="auto"/>
              <w:jc w:val="left"/>
              <w:rPr>
                <w:rFonts w:ascii="宋体" w:hAnsi="宋体"/>
                <w:sz w:val="24"/>
              </w:rPr>
            </w:pPr>
          </w:p>
          <w:p w14:paraId="30B63FA5">
            <w:pPr>
              <w:snapToGrid w:val="0"/>
              <w:spacing w:line="360" w:lineRule="auto"/>
              <w:jc w:val="left"/>
              <w:rPr>
                <w:rFonts w:ascii="宋体" w:hAnsi="宋体"/>
                <w:sz w:val="24"/>
              </w:rPr>
            </w:pPr>
          </w:p>
          <w:p w14:paraId="5AB46133">
            <w:pPr>
              <w:snapToGrid w:val="0"/>
              <w:spacing w:line="360" w:lineRule="auto"/>
              <w:jc w:val="left"/>
              <w:rPr>
                <w:rFonts w:ascii="宋体" w:hAnsi="宋体"/>
                <w:sz w:val="24"/>
              </w:rPr>
            </w:pPr>
          </w:p>
          <w:p w14:paraId="5501CD93">
            <w:pPr>
              <w:snapToGrid w:val="0"/>
              <w:spacing w:line="360" w:lineRule="auto"/>
              <w:jc w:val="left"/>
              <w:rPr>
                <w:rFonts w:ascii="宋体" w:hAnsi="宋体"/>
                <w:sz w:val="24"/>
              </w:rPr>
            </w:pPr>
          </w:p>
          <w:p w14:paraId="41385765">
            <w:pPr>
              <w:snapToGrid w:val="0"/>
              <w:spacing w:line="360" w:lineRule="auto"/>
              <w:jc w:val="left"/>
              <w:rPr>
                <w:rFonts w:ascii="宋体" w:hAnsi="宋体"/>
                <w:sz w:val="24"/>
              </w:rPr>
            </w:pPr>
          </w:p>
          <w:p w14:paraId="297D931D">
            <w:pPr>
              <w:snapToGrid w:val="0"/>
              <w:spacing w:line="360" w:lineRule="auto"/>
              <w:jc w:val="left"/>
              <w:rPr>
                <w:rFonts w:ascii="宋体" w:hAnsi="宋体"/>
                <w:sz w:val="24"/>
              </w:rPr>
            </w:pPr>
          </w:p>
          <w:p w14:paraId="518175B5">
            <w:pPr>
              <w:snapToGrid w:val="0"/>
              <w:spacing w:line="360" w:lineRule="auto"/>
              <w:jc w:val="left"/>
              <w:rPr>
                <w:rFonts w:ascii="宋体" w:hAnsi="宋体"/>
                <w:sz w:val="24"/>
              </w:rPr>
            </w:pPr>
          </w:p>
          <w:p w14:paraId="6E8D871A">
            <w:pPr>
              <w:snapToGrid w:val="0"/>
              <w:spacing w:line="360" w:lineRule="auto"/>
              <w:jc w:val="left"/>
              <w:rPr>
                <w:rFonts w:ascii="宋体" w:hAnsi="宋体"/>
                <w:sz w:val="24"/>
              </w:rPr>
            </w:pPr>
          </w:p>
          <w:p w14:paraId="4684F54B">
            <w:pPr>
              <w:snapToGrid w:val="0"/>
              <w:spacing w:line="360" w:lineRule="auto"/>
              <w:jc w:val="left"/>
              <w:rPr>
                <w:rFonts w:ascii="宋体" w:hAnsi="宋体"/>
                <w:sz w:val="24"/>
              </w:rPr>
            </w:pPr>
          </w:p>
          <w:p w14:paraId="75C31A08">
            <w:pPr>
              <w:snapToGrid w:val="0"/>
              <w:spacing w:line="360" w:lineRule="auto"/>
              <w:jc w:val="left"/>
              <w:rPr>
                <w:rFonts w:ascii="宋体" w:hAnsi="宋体"/>
                <w:sz w:val="24"/>
              </w:rPr>
            </w:pPr>
          </w:p>
          <w:p w14:paraId="58CA924D">
            <w:pPr>
              <w:snapToGrid w:val="0"/>
              <w:spacing w:line="360" w:lineRule="auto"/>
              <w:jc w:val="left"/>
              <w:rPr>
                <w:rFonts w:ascii="宋体" w:hAnsi="宋体"/>
                <w:sz w:val="24"/>
              </w:rPr>
            </w:pPr>
          </w:p>
          <w:p w14:paraId="6E5B754D">
            <w:pPr>
              <w:snapToGrid w:val="0"/>
              <w:spacing w:line="360" w:lineRule="auto"/>
              <w:jc w:val="left"/>
              <w:rPr>
                <w:rFonts w:ascii="宋体" w:hAnsi="宋体"/>
                <w:sz w:val="24"/>
              </w:rPr>
            </w:pPr>
          </w:p>
          <w:p w14:paraId="45B0094D">
            <w:pPr>
              <w:snapToGrid w:val="0"/>
              <w:spacing w:line="360" w:lineRule="auto"/>
              <w:jc w:val="left"/>
              <w:rPr>
                <w:rFonts w:ascii="宋体" w:hAnsi="宋体"/>
                <w:sz w:val="24"/>
              </w:rPr>
            </w:pPr>
          </w:p>
          <w:p w14:paraId="17889A32">
            <w:pPr>
              <w:snapToGrid w:val="0"/>
              <w:spacing w:line="360" w:lineRule="auto"/>
              <w:jc w:val="left"/>
              <w:rPr>
                <w:rFonts w:ascii="宋体" w:hAnsi="宋体"/>
                <w:sz w:val="24"/>
              </w:rPr>
            </w:pPr>
          </w:p>
          <w:p w14:paraId="6E9021B0">
            <w:pPr>
              <w:snapToGrid w:val="0"/>
              <w:spacing w:line="360" w:lineRule="auto"/>
              <w:jc w:val="left"/>
              <w:rPr>
                <w:rFonts w:ascii="宋体" w:hAnsi="宋体"/>
                <w:sz w:val="24"/>
              </w:rPr>
            </w:pPr>
          </w:p>
          <w:p w14:paraId="2A695F9D">
            <w:pPr>
              <w:snapToGrid w:val="0"/>
              <w:spacing w:line="360" w:lineRule="auto"/>
              <w:jc w:val="left"/>
              <w:rPr>
                <w:rFonts w:ascii="宋体" w:hAnsi="宋体"/>
                <w:sz w:val="24"/>
              </w:rPr>
            </w:pPr>
          </w:p>
          <w:p w14:paraId="2785DB7C">
            <w:pPr>
              <w:snapToGrid w:val="0"/>
              <w:spacing w:line="360" w:lineRule="auto"/>
              <w:jc w:val="left"/>
              <w:rPr>
                <w:rFonts w:ascii="宋体" w:hAnsi="宋体"/>
                <w:sz w:val="24"/>
              </w:rPr>
            </w:pPr>
          </w:p>
          <w:p w14:paraId="5541E888">
            <w:pPr>
              <w:snapToGrid w:val="0"/>
              <w:spacing w:line="360" w:lineRule="auto"/>
              <w:jc w:val="left"/>
              <w:rPr>
                <w:rFonts w:ascii="宋体" w:hAnsi="宋体"/>
                <w:sz w:val="24"/>
              </w:rPr>
            </w:pPr>
          </w:p>
          <w:p w14:paraId="5C8283FE">
            <w:pPr>
              <w:snapToGrid w:val="0"/>
              <w:spacing w:line="360" w:lineRule="auto"/>
              <w:jc w:val="left"/>
              <w:rPr>
                <w:rFonts w:ascii="宋体" w:hAnsi="宋体"/>
                <w:sz w:val="24"/>
              </w:rPr>
            </w:pPr>
          </w:p>
          <w:p w14:paraId="160E9845">
            <w:pPr>
              <w:snapToGrid w:val="0"/>
              <w:spacing w:line="360" w:lineRule="auto"/>
              <w:jc w:val="left"/>
              <w:rPr>
                <w:rFonts w:ascii="宋体" w:hAnsi="宋体"/>
                <w:sz w:val="24"/>
              </w:rPr>
            </w:pPr>
          </w:p>
          <w:p w14:paraId="48F43F3F">
            <w:pPr>
              <w:snapToGrid w:val="0"/>
              <w:spacing w:line="360" w:lineRule="auto"/>
              <w:jc w:val="left"/>
              <w:rPr>
                <w:rFonts w:ascii="宋体" w:hAnsi="宋体"/>
                <w:sz w:val="24"/>
              </w:rPr>
            </w:pPr>
          </w:p>
          <w:p w14:paraId="5D2B25DB">
            <w:pPr>
              <w:snapToGrid w:val="0"/>
              <w:spacing w:line="360" w:lineRule="auto"/>
              <w:jc w:val="left"/>
              <w:rPr>
                <w:rFonts w:ascii="宋体" w:hAnsi="宋体"/>
                <w:sz w:val="24"/>
              </w:rPr>
            </w:pPr>
          </w:p>
          <w:p w14:paraId="5B5837D2">
            <w:pPr>
              <w:snapToGrid w:val="0"/>
              <w:spacing w:line="360" w:lineRule="auto"/>
              <w:jc w:val="left"/>
              <w:rPr>
                <w:rFonts w:ascii="宋体" w:hAnsi="宋体"/>
                <w:sz w:val="24"/>
              </w:rPr>
            </w:pPr>
          </w:p>
          <w:p w14:paraId="62625764">
            <w:pPr>
              <w:snapToGrid w:val="0"/>
              <w:spacing w:line="360" w:lineRule="auto"/>
              <w:jc w:val="left"/>
              <w:rPr>
                <w:rFonts w:ascii="宋体" w:hAnsi="宋体"/>
                <w:sz w:val="24"/>
              </w:rPr>
            </w:pPr>
          </w:p>
          <w:p w14:paraId="71BF8AF1">
            <w:pPr>
              <w:snapToGrid w:val="0"/>
              <w:spacing w:line="360" w:lineRule="auto"/>
              <w:jc w:val="left"/>
              <w:rPr>
                <w:rFonts w:ascii="宋体" w:hAnsi="宋体"/>
                <w:sz w:val="24"/>
              </w:rPr>
            </w:pPr>
          </w:p>
          <w:p w14:paraId="5C4223CE">
            <w:pPr>
              <w:snapToGrid w:val="0"/>
              <w:spacing w:line="360" w:lineRule="auto"/>
              <w:jc w:val="left"/>
              <w:rPr>
                <w:rFonts w:ascii="宋体" w:hAnsi="宋体"/>
                <w:sz w:val="24"/>
              </w:rPr>
            </w:pPr>
          </w:p>
          <w:p w14:paraId="7064712C">
            <w:pPr>
              <w:snapToGrid w:val="0"/>
              <w:spacing w:line="360" w:lineRule="auto"/>
              <w:jc w:val="left"/>
              <w:rPr>
                <w:rFonts w:ascii="宋体" w:hAnsi="宋体"/>
                <w:sz w:val="24"/>
              </w:rPr>
            </w:pPr>
          </w:p>
          <w:p w14:paraId="58568EEF">
            <w:pPr>
              <w:snapToGrid w:val="0"/>
              <w:spacing w:line="360" w:lineRule="auto"/>
              <w:jc w:val="left"/>
              <w:rPr>
                <w:rFonts w:ascii="宋体" w:hAnsi="宋体"/>
                <w:sz w:val="24"/>
              </w:rPr>
            </w:pPr>
          </w:p>
          <w:p w14:paraId="0BB63AAC">
            <w:pPr>
              <w:snapToGrid w:val="0"/>
              <w:spacing w:line="360" w:lineRule="auto"/>
              <w:jc w:val="left"/>
              <w:rPr>
                <w:rFonts w:ascii="宋体" w:hAnsi="宋体"/>
                <w:sz w:val="24"/>
              </w:rPr>
            </w:pPr>
          </w:p>
          <w:p w14:paraId="68F595C6">
            <w:pPr>
              <w:snapToGrid w:val="0"/>
              <w:spacing w:line="360" w:lineRule="auto"/>
              <w:jc w:val="left"/>
              <w:rPr>
                <w:rFonts w:ascii="宋体" w:hAnsi="宋体"/>
                <w:sz w:val="24"/>
              </w:rPr>
            </w:pPr>
          </w:p>
          <w:p w14:paraId="307FBD19">
            <w:pPr>
              <w:snapToGrid w:val="0"/>
              <w:spacing w:line="360" w:lineRule="auto"/>
              <w:jc w:val="left"/>
              <w:rPr>
                <w:rFonts w:ascii="宋体" w:hAnsi="宋体"/>
                <w:sz w:val="24"/>
              </w:rPr>
            </w:pPr>
          </w:p>
          <w:p w14:paraId="2F863EB3">
            <w:pPr>
              <w:snapToGrid w:val="0"/>
              <w:spacing w:line="360" w:lineRule="auto"/>
              <w:jc w:val="left"/>
              <w:rPr>
                <w:rFonts w:ascii="宋体" w:hAnsi="宋体"/>
                <w:sz w:val="24"/>
              </w:rPr>
            </w:pPr>
          </w:p>
          <w:p w14:paraId="4C2031F8">
            <w:pPr>
              <w:snapToGrid w:val="0"/>
              <w:spacing w:line="360" w:lineRule="auto"/>
              <w:jc w:val="left"/>
              <w:rPr>
                <w:rFonts w:ascii="宋体" w:hAnsi="宋体"/>
                <w:b/>
                <w:bCs/>
                <w:sz w:val="24"/>
              </w:rPr>
            </w:pPr>
            <w:r>
              <w:rPr>
                <w:rFonts w:hint="eastAsia" w:ascii="宋体" w:hAnsi="宋体"/>
                <w:b/>
                <w:bCs/>
                <w:sz w:val="24"/>
              </w:rPr>
              <w:t>设计意图</w:t>
            </w:r>
          </w:p>
          <w:p w14:paraId="0A29C1E0">
            <w:pPr>
              <w:snapToGrid w:val="0"/>
              <w:spacing w:line="360" w:lineRule="auto"/>
              <w:ind w:firstLine="480" w:firstLineChars="200"/>
              <w:jc w:val="left"/>
              <w:rPr>
                <w:rFonts w:ascii="宋体" w:hAnsi="宋体"/>
                <w:sz w:val="24"/>
              </w:rPr>
            </w:pPr>
            <w:r>
              <w:rPr>
                <w:rFonts w:hint="eastAsia" w:ascii="宋体" w:hAnsi="宋体"/>
                <w:sz w:val="24"/>
              </w:rPr>
              <w:t>指导朗读时，抓住学生的兴趣点，让学生想象、模拟从水中听音器中听到的声音，调动学生学习的积极性和主动性。从字词的认识与理解到句式的仿写，让学生在课文内容的学习中体会作者写法上的可取之处，使学习的内容更为丰富。</w:t>
            </w:r>
          </w:p>
          <w:p w14:paraId="7EFF6C7D">
            <w:pPr>
              <w:snapToGrid w:val="0"/>
              <w:spacing w:line="360" w:lineRule="auto"/>
              <w:jc w:val="left"/>
              <w:rPr>
                <w:rFonts w:ascii="宋体" w:hAnsi="宋体"/>
                <w:sz w:val="24"/>
              </w:rPr>
            </w:pPr>
          </w:p>
          <w:p w14:paraId="27F1E781">
            <w:pPr>
              <w:snapToGrid w:val="0"/>
              <w:spacing w:line="360" w:lineRule="auto"/>
              <w:jc w:val="left"/>
              <w:rPr>
                <w:rFonts w:ascii="宋体" w:hAnsi="宋体"/>
                <w:sz w:val="24"/>
              </w:rPr>
            </w:pPr>
          </w:p>
          <w:p w14:paraId="064B0F84">
            <w:pPr>
              <w:snapToGrid w:val="0"/>
              <w:spacing w:line="360" w:lineRule="auto"/>
              <w:jc w:val="left"/>
              <w:rPr>
                <w:rFonts w:ascii="宋体" w:hAnsi="宋体"/>
                <w:sz w:val="24"/>
              </w:rPr>
            </w:pPr>
          </w:p>
          <w:p w14:paraId="54A95E12">
            <w:pPr>
              <w:snapToGrid w:val="0"/>
              <w:spacing w:line="360" w:lineRule="auto"/>
              <w:jc w:val="left"/>
              <w:rPr>
                <w:rFonts w:ascii="宋体" w:hAnsi="宋体"/>
                <w:sz w:val="24"/>
              </w:rPr>
            </w:pPr>
          </w:p>
          <w:p w14:paraId="008AC08B">
            <w:pPr>
              <w:snapToGrid w:val="0"/>
              <w:spacing w:line="360" w:lineRule="auto"/>
              <w:jc w:val="left"/>
              <w:rPr>
                <w:rFonts w:ascii="宋体" w:hAnsi="宋体"/>
                <w:b/>
                <w:bCs/>
                <w:color w:val="000000" w:themeColor="text1"/>
                <w:sz w:val="24"/>
                <w14:textFill>
                  <w14:solidFill>
                    <w14:schemeClr w14:val="tx1"/>
                  </w14:solidFill>
                </w14:textFill>
              </w:rPr>
            </w:pPr>
          </w:p>
          <w:p w14:paraId="66094C77">
            <w:pPr>
              <w:snapToGrid w:val="0"/>
              <w:spacing w:line="360" w:lineRule="auto"/>
              <w:jc w:val="left"/>
              <w:rPr>
                <w:rFonts w:ascii="宋体" w:hAnsi="宋体"/>
                <w:b/>
                <w:bCs/>
                <w:color w:val="000000" w:themeColor="text1"/>
                <w:sz w:val="24"/>
                <w14:textFill>
                  <w14:solidFill>
                    <w14:schemeClr w14:val="tx1"/>
                  </w14:solidFill>
                </w14:textFill>
              </w:rPr>
            </w:pPr>
          </w:p>
          <w:p w14:paraId="0DC76560">
            <w:pPr>
              <w:snapToGrid w:val="0"/>
              <w:spacing w:line="360" w:lineRule="auto"/>
              <w:jc w:val="left"/>
              <w:rPr>
                <w:rFonts w:ascii="宋体" w:hAnsi="宋体"/>
                <w:b/>
                <w:bCs/>
                <w:color w:val="000000" w:themeColor="text1"/>
                <w:sz w:val="24"/>
                <w14:textFill>
                  <w14:solidFill>
                    <w14:schemeClr w14:val="tx1"/>
                  </w14:solidFill>
                </w14:textFill>
              </w:rPr>
            </w:pPr>
          </w:p>
          <w:p w14:paraId="3588C148">
            <w:pPr>
              <w:snapToGrid w:val="0"/>
              <w:spacing w:line="360" w:lineRule="auto"/>
              <w:jc w:val="left"/>
              <w:rPr>
                <w:rFonts w:ascii="宋体" w:hAnsi="宋体"/>
                <w:b/>
                <w:bCs/>
                <w:color w:val="000000" w:themeColor="text1"/>
                <w:sz w:val="24"/>
                <w14:textFill>
                  <w14:solidFill>
                    <w14:schemeClr w14:val="tx1"/>
                  </w14:solidFill>
                </w14:textFill>
              </w:rPr>
            </w:pPr>
          </w:p>
          <w:p w14:paraId="5A6BC3D7">
            <w:pPr>
              <w:snapToGrid w:val="0"/>
              <w:spacing w:line="360" w:lineRule="auto"/>
              <w:jc w:val="left"/>
              <w:rPr>
                <w:rFonts w:ascii="宋体" w:hAnsi="宋体"/>
                <w:b/>
                <w:bCs/>
                <w:color w:val="000000" w:themeColor="text1"/>
                <w:sz w:val="24"/>
                <w14:textFill>
                  <w14:solidFill>
                    <w14:schemeClr w14:val="tx1"/>
                  </w14:solidFill>
                </w14:textFill>
              </w:rPr>
            </w:pPr>
          </w:p>
          <w:p w14:paraId="00DF2D10">
            <w:pPr>
              <w:snapToGrid w:val="0"/>
              <w:spacing w:line="360" w:lineRule="auto"/>
              <w:jc w:val="left"/>
              <w:rPr>
                <w:rFonts w:ascii="宋体" w:hAnsi="宋体"/>
                <w:b/>
                <w:bCs/>
                <w:color w:val="000000" w:themeColor="text1"/>
                <w:sz w:val="24"/>
                <w14:textFill>
                  <w14:solidFill>
                    <w14:schemeClr w14:val="tx1"/>
                  </w14:solidFill>
                </w14:textFill>
              </w:rPr>
            </w:pPr>
          </w:p>
        </w:tc>
      </w:tr>
      <w:tr w14:paraId="2C04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61057C9">
            <w:pPr>
              <w:snapToGrid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r>
              <w:rPr>
                <w:rFonts w:ascii="宋体" w:hAnsi="宋体"/>
                <w:b/>
                <w:bCs/>
                <w:color w:val="000000" w:themeColor="text1"/>
                <w:sz w:val="24"/>
                <w14:textFill>
                  <w14:solidFill>
                    <w14:schemeClr w14:val="tx1"/>
                  </w14:solidFill>
                </w14:textFill>
              </w:rPr>
              <w:t xml:space="preserve"> </w:t>
            </w:r>
          </w:p>
        </w:tc>
      </w:tr>
      <w:tr w14:paraId="5F0EA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46F55D21">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4E0296C6">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45F1753">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ABF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4"/>
          </w:tcPr>
          <w:p w14:paraId="50FBE903">
            <w:pPr>
              <w:snapToGrid w:val="0"/>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331D5AF5">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1.会认“肌、达、胞、煤、储、属”这6个生字，读准多音字“差”，会写“参、攻、推、迅、速、退、轮、煤、铁”这9个字，会写“海参”等词语。</w:t>
            </w:r>
          </w:p>
          <w:p w14:paraId="083730A4">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2.理解“免费的长途旅行”的意思，体会其表达效果。</w:t>
            </w:r>
          </w:p>
          <w:p w14:paraId="6867D02C">
            <w:pPr>
              <w:snapToGrid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3.指导朗读，能说出第4、5自然段是怎样围绕一句话把一个意思写清楚的。</w:t>
            </w:r>
          </w:p>
          <w:p w14:paraId="09AB5ECD">
            <w:pPr>
              <w:snapToGrid w:val="0"/>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0ED424B">
            <w:pPr>
              <w:pStyle w:val="2"/>
              <w:snapToGrid w:val="0"/>
              <w:spacing w:line="360" w:lineRule="auto"/>
              <w:ind w:firstLine="482" w:firstLineChars="200"/>
              <w:jc w:val="center"/>
              <w:rPr>
                <w:rFonts w:hAnsi="宋体" w:cs="Times New Roman"/>
                <w:b/>
                <w:bCs/>
                <w:sz w:val="24"/>
                <w:szCs w:val="24"/>
              </w:rPr>
            </w:pPr>
            <w:r>
              <w:rPr>
                <w:rFonts w:hint="eastAsia" w:hAnsi="宋体" w:cs="Times New Roman"/>
                <w:b/>
                <w:bCs/>
                <w:sz w:val="24"/>
                <w:szCs w:val="24"/>
              </w:rPr>
              <w:t>板块一　小组合作，体会活动方法</w:t>
            </w:r>
          </w:p>
          <w:p w14:paraId="430D466A">
            <w:pPr>
              <w:pStyle w:val="2"/>
              <w:snapToGrid w:val="0"/>
              <w:spacing w:line="360" w:lineRule="auto"/>
              <w:jc w:val="left"/>
              <w:rPr>
                <w:rFonts w:hAnsi="宋体" w:cs="Times New Roman"/>
                <w:sz w:val="24"/>
                <w:szCs w:val="24"/>
              </w:rPr>
            </w:pPr>
            <w:r>
              <w:rPr>
                <w:rFonts w:hint="eastAsia" w:hAnsi="宋体" w:cs="Times New Roman"/>
                <w:sz w:val="24"/>
                <w:szCs w:val="24"/>
              </w:rPr>
              <w:t>师：海底的环境如此神奇，在里面生活的动物又是如何活动的呢？这节课我们就一起来看看吧。请大家自由朗读第4自然段，小组合作完成第2课时课中导学单活动一。（板书：动物的活动方法）</w:t>
            </w:r>
          </w:p>
          <w:p w14:paraId="4DE6346F">
            <w:pPr>
              <w:pStyle w:val="2"/>
              <w:shd w:val="clear" w:color="auto" w:fill="E7F7F9"/>
              <w:snapToGrid w:val="0"/>
              <w:spacing w:line="360" w:lineRule="auto"/>
              <w:jc w:val="left"/>
              <w:rPr>
                <w:rFonts w:hAnsi="宋体" w:cs="Times New Roman"/>
                <w:sz w:val="24"/>
                <w:szCs w:val="24"/>
              </w:rPr>
            </w:pPr>
            <w:r>
              <w:drawing>
                <wp:inline distT="0" distB="0" distL="0" distR="0">
                  <wp:extent cx="5264150" cy="2184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6F531BA9">
            <w:pPr>
              <w:pStyle w:val="2"/>
              <w:shd w:val="clear" w:color="auto" w:fill="E7F7F9"/>
              <w:snapToGrid w:val="0"/>
              <w:spacing w:line="360" w:lineRule="auto"/>
              <w:jc w:val="left"/>
              <w:rPr>
                <w:rFonts w:hAnsi="宋体" w:cs="Times New Roman"/>
                <w:sz w:val="24"/>
                <w:szCs w:val="24"/>
              </w:rPr>
            </w:pPr>
            <w:r>
              <w:rPr>
                <w:rFonts w:hint="eastAsia" w:hAnsi="宋体" w:cs="Times New Roman"/>
                <w:sz w:val="24"/>
                <w:szCs w:val="24"/>
              </w:rPr>
              <w:t>活动一：海底的动物是如何活动的呢？填一填。</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1701"/>
              <w:gridCol w:w="1958"/>
              <w:gridCol w:w="1656"/>
              <w:gridCol w:w="1656"/>
            </w:tblGrid>
            <w:tr w14:paraId="6F9E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shd w:val="clear" w:color="auto" w:fill="E7F7F9"/>
                  <w:vAlign w:val="center"/>
                </w:tcPr>
                <w:p w14:paraId="08AA4C87">
                  <w:pPr>
                    <w:pStyle w:val="2"/>
                    <w:shd w:val="clear" w:color="auto" w:fill="E7F7F9"/>
                    <w:spacing w:line="360" w:lineRule="auto"/>
                    <w:jc w:val="center"/>
                    <w:rPr>
                      <w:rFonts w:hAnsi="宋体" w:cs="Times New Roman"/>
                      <w:sz w:val="24"/>
                      <w:szCs w:val="24"/>
                    </w:rPr>
                  </w:pPr>
                  <w:r>
                    <w:rPr>
                      <w:rFonts w:hint="eastAsia" w:hAnsi="宋体" w:cs="Times New Roman"/>
                      <w:sz w:val="24"/>
                      <w:szCs w:val="24"/>
                    </w:rPr>
                    <w:t>动物名称</w:t>
                  </w:r>
                </w:p>
              </w:tc>
              <w:tc>
                <w:tcPr>
                  <w:tcW w:w="1701" w:type="dxa"/>
                  <w:shd w:val="clear" w:color="auto" w:fill="E7F7F9"/>
                  <w:vAlign w:val="center"/>
                </w:tcPr>
                <w:p w14:paraId="08469DB4">
                  <w:pPr>
                    <w:pStyle w:val="2"/>
                    <w:shd w:val="clear" w:color="auto" w:fill="E7F7F9"/>
                    <w:spacing w:line="360" w:lineRule="auto"/>
                    <w:jc w:val="center"/>
                    <w:rPr>
                      <w:rFonts w:hAnsi="宋体" w:cs="Times New Roman"/>
                      <w:sz w:val="24"/>
                      <w:szCs w:val="24"/>
                    </w:rPr>
                  </w:pPr>
                  <w:r>
                    <w:rPr>
                      <w:rFonts w:hint="eastAsia" w:hAnsi="宋体" w:cs="Times New Roman"/>
                      <w:sz w:val="24"/>
                      <w:szCs w:val="24"/>
                    </w:rPr>
                    <w:t>海参</w:t>
                  </w:r>
                </w:p>
              </w:tc>
              <w:tc>
                <w:tcPr>
                  <w:tcW w:w="1958" w:type="dxa"/>
                  <w:shd w:val="clear" w:color="auto" w:fill="E7F7F9"/>
                  <w:vAlign w:val="center"/>
                </w:tcPr>
                <w:p w14:paraId="181CC0E2">
                  <w:pPr>
                    <w:pStyle w:val="2"/>
                    <w:shd w:val="clear" w:color="auto" w:fill="E7F7F9"/>
                    <w:spacing w:line="360" w:lineRule="auto"/>
                    <w:jc w:val="center"/>
                    <w:rPr>
                      <w:rFonts w:hAnsi="宋体" w:cs="Times New Roman"/>
                      <w:sz w:val="24"/>
                      <w:szCs w:val="24"/>
                    </w:rPr>
                  </w:pPr>
                  <w:r>
                    <w:rPr>
                      <w:rFonts w:hint="eastAsia" w:hAnsi="宋体" w:cs="Times New Roman"/>
                      <w:sz w:val="24"/>
                      <w:szCs w:val="24"/>
                    </w:rPr>
                    <w:t>身体像梭子的鱼</w:t>
                  </w:r>
                </w:p>
              </w:tc>
              <w:tc>
                <w:tcPr>
                  <w:tcW w:w="1656" w:type="dxa"/>
                  <w:shd w:val="clear" w:color="auto" w:fill="E7F7F9"/>
                  <w:vAlign w:val="center"/>
                </w:tcPr>
                <w:p w14:paraId="22206450">
                  <w:pPr>
                    <w:pStyle w:val="2"/>
                    <w:shd w:val="clear" w:color="auto" w:fill="E7F7F9"/>
                    <w:spacing w:line="360" w:lineRule="auto"/>
                    <w:jc w:val="center"/>
                    <w:rPr>
                      <w:rFonts w:hAnsi="宋体" w:cs="Times New Roman"/>
                      <w:sz w:val="24"/>
                      <w:szCs w:val="24"/>
                    </w:rPr>
                  </w:pPr>
                  <w:r>
                    <w:rPr>
                      <w:rFonts w:hint="eastAsia" w:hAnsi="宋体" w:cs="Times New Roman"/>
                      <w:sz w:val="24"/>
                      <w:szCs w:val="24"/>
                    </w:rPr>
                    <w:t>乌贼和章鱼</w:t>
                  </w:r>
                </w:p>
              </w:tc>
              <w:tc>
                <w:tcPr>
                  <w:tcW w:w="1656" w:type="dxa"/>
                  <w:shd w:val="clear" w:color="auto" w:fill="E7F7F9"/>
                  <w:vAlign w:val="center"/>
                </w:tcPr>
                <w:p w14:paraId="4FB50C1B">
                  <w:pPr>
                    <w:pStyle w:val="2"/>
                    <w:shd w:val="clear" w:color="auto" w:fill="E7F7F9"/>
                    <w:spacing w:line="360" w:lineRule="auto"/>
                    <w:jc w:val="center"/>
                    <w:rPr>
                      <w:rFonts w:hAnsi="宋体" w:cs="Times New Roman"/>
                      <w:sz w:val="24"/>
                      <w:szCs w:val="24"/>
                    </w:rPr>
                  </w:pPr>
                  <w:r>
                    <w:rPr>
                      <w:rFonts w:hint="eastAsia" w:hAnsi="宋体" w:cs="Times New Roman"/>
                      <w:sz w:val="24"/>
                      <w:szCs w:val="24"/>
                    </w:rPr>
                    <w:t>贝类</w:t>
                  </w:r>
                </w:p>
              </w:tc>
            </w:tr>
            <w:tr w14:paraId="49A3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shd w:val="clear" w:color="auto" w:fill="E7F7F9"/>
                  <w:vAlign w:val="center"/>
                </w:tcPr>
                <w:p w14:paraId="260CC62F">
                  <w:pPr>
                    <w:pStyle w:val="2"/>
                    <w:shd w:val="clear" w:color="auto" w:fill="E7F7F9"/>
                    <w:spacing w:line="360" w:lineRule="auto"/>
                    <w:jc w:val="center"/>
                    <w:rPr>
                      <w:rFonts w:hAnsi="宋体" w:cs="Times New Roman"/>
                      <w:sz w:val="24"/>
                      <w:szCs w:val="24"/>
                    </w:rPr>
                  </w:pPr>
                  <w:r>
                    <w:rPr>
                      <w:rFonts w:hint="eastAsia" w:hAnsi="宋体" w:cs="Times New Roman"/>
                      <w:sz w:val="24"/>
                      <w:szCs w:val="24"/>
                    </w:rPr>
                    <w:t>活动方法</w:t>
                  </w:r>
                </w:p>
              </w:tc>
              <w:tc>
                <w:tcPr>
                  <w:tcW w:w="1701" w:type="dxa"/>
                  <w:shd w:val="clear" w:color="auto" w:fill="E7F7F9"/>
                  <w:vAlign w:val="center"/>
                </w:tcPr>
                <w:p w14:paraId="531BC6ED">
                  <w:pPr>
                    <w:pStyle w:val="2"/>
                    <w:shd w:val="clear" w:color="auto" w:fill="E7F7F9"/>
                    <w:spacing w:line="360" w:lineRule="auto"/>
                    <w:rPr>
                      <w:rFonts w:hAnsi="宋体" w:cs="Times New Roman"/>
                      <w:sz w:val="24"/>
                      <w:szCs w:val="24"/>
                    </w:rPr>
                  </w:pPr>
                  <w:r>
                    <w:rPr>
                      <w:rFonts w:hint="eastAsia" w:hAnsi="宋体" w:cs="Times New Roman"/>
                      <w:sz w:val="24"/>
                      <w:szCs w:val="24"/>
                    </w:rPr>
                    <w:t>肌肉伸缩爬行</w:t>
                  </w:r>
                </w:p>
              </w:tc>
              <w:tc>
                <w:tcPr>
                  <w:tcW w:w="1958" w:type="dxa"/>
                  <w:shd w:val="clear" w:color="auto" w:fill="E7F7F9"/>
                  <w:vAlign w:val="center"/>
                </w:tcPr>
                <w:p w14:paraId="6BAB415F">
                  <w:pPr>
                    <w:pStyle w:val="2"/>
                    <w:shd w:val="clear" w:color="auto" w:fill="E7F7F9"/>
                    <w:spacing w:line="360" w:lineRule="auto"/>
                    <w:jc w:val="center"/>
                    <w:rPr>
                      <w:rFonts w:hAnsi="宋体" w:cs="Times New Roman"/>
                      <w:sz w:val="24"/>
                      <w:szCs w:val="24"/>
                    </w:rPr>
                  </w:pPr>
                  <w:r>
                    <w:rPr>
                      <w:rFonts w:hint="eastAsia" w:hAnsi="宋体" w:cs="Times New Roman"/>
                      <w:sz w:val="24"/>
                      <w:szCs w:val="24"/>
                    </w:rPr>
                    <w:t>游动</w:t>
                  </w:r>
                </w:p>
              </w:tc>
              <w:tc>
                <w:tcPr>
                  <w:tcW w:w="1656" w:type="dxa"/>
                  <w:shd w:val="clear" w:color="auto" w:fill="E7F7F9"/>
                  <w:vAlign w:val="center"/>
                </w:tcPr>
                <w:p w14:paraId="23F7BA19">
                  <w:pPr>
                    <w:pStyle w:val="2"/>
                    <w:shd w:val="clear" w:color="auto" w:fill="E7F7F9"/>
                    <w:spacing w:line="360" w:lineRule="auto"/>
                    <w:rPr>
                      <w:rFonts w:hAnsi="宋体" w:cs="Times New Roman"/>
                      <w:sz w:val="24"/>
                      <w:szCs w:val="24"/>
                    </w:rPr>
                  </w:pPr>
                  <w:r>
                    <w:rPr>
                      <w:rFonts w:hint="eastAsia" w:hAnsi="宋体" w:cs="Times New Roman"/>
                      <w:sz w:val="24"/>
                      <w:szCs w:val="24"/>
                    </w:rPr>
                    <w:t>向前方喷水，利用水的反推力运动</w:t>
                  </w:r>
                </w:p>
              </w:tc>
              <w:tc>
                <w:tcPr>
                  <w:tcW w:w="1656" w:type="dxa"/>
                  <w:shd w:val="clear" w:color="auto" w:fill="E7F7F9"/>
                  <w:vAlign w:val="center"/>
                </w:tcPr>
                <w:p w14:paraId="71AB09CD">
                  <w:pPr>
                    <w:pStyle w:val="2"/>
                    <w:shd w:val="clear" w:color="auto" w:fill="E7F7F9"/>
                    <w:spacing w:line="360" w:lineRule="auto"/>
                    <w:rPr>
                      <w:rFonts w:hAnsi="宋体" w:cs="Times New Roman"/>
                      <w:sz w:val="24"/>
                      <w:szCs w:val="24"/>
                    </w:rPr>
                  </w:pPr>
                  <w:r>
                    <w:rPr>
                      <w:rFonts w:hint="eastAsia" w:hAnsi="宋体" w:cs="Times New Roman"/>
                      <w:sz w:val="24"/>
                      <w:szCs w:val="24"/>
                    </w:rPr>
                    <w:t>巴在轮船底下</w:t>
                  </w:r>
                </w:p>
              </w:tc>
            </w:tr>
            <w:tr w14:paraId="2828F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shd w:val="clear" w:color="auto" w:fill="E7F7F9"/>
                  <w:vAlign w:val="center"/>
                </w:tcPr>
                <w:p w14:paraId="306AA880">
                  <w:pPr>
                    <w:pStyle w:val="2"/>
                    <w:shd w:val="clear" w:color="auto" w:fill="E7F7F9"/>
                    <w:spacing w:line="360" w:lineRule="auto"/>
                    <w:jc w:val="center"/>
                    <w:rPr>
                      <w:rFonts w:hAnsi="宋体" w:cs="Times New Roman"/>
                      <w:sz w:val="24"/>
                      <w:szCs w:val="24"/>
                    </w:rPr>
                  </w:pPr>
                  <w:r>
                    <w:rPr>
                      <w:rFonts w:hint="eastAsia" w:hAnsi="宋体" w:cs="Times New Roman"/>
                      <w:sz w:val="24"/>
                      <w:szCs w:val="24"/>
                    </w:rPr>
                    <w:t>活动特点</w:t>
                  </w:r>
                </w:p>
              </w:tc>
              <w:tc>
                <w:tcPr>
                  <w:tcW w:w="1701" w:type="dxa"/>
                  <w:shd w:val="clear" w:color="auto" w:fill="E7F7F9"/>
                  <w:vAlign w:val="center"/>
                </w:tcPr>
                <w:p w14:paraId="06CEF897">
                  <w:pPr>
                    <w:pStyle w:val="2"/>
                    <w:shd w:val="clear" w:color="auto" w:fill="E7F7F9"/>
                    <w:spacing w:line="360" w:lineRule="auto"/>
                    <w:jc w:val="center"/>
                    <w:rPr>
                      <w:rFonts w:hAnsi="宋体" w:cs="Times New Roman"/>
                      <w:sz w:val="24"/>
                      <w:szCs w:val="24"/>
                    </w:rPr>
                  </w:pPr>
                  <w:r>
                    <w:rPr>
                      <w:rFonts w:hint="eastAsia" w:hAnsi="宋体" w:cs="Times New Roman"/>
                      <w:sz w:val="24"/>
                      <w:szCs w:val="24"/>
                    </w:rPr>
                    <w:t>速度极慢</w:t>
                  </w:r>
                </w:p>
              </w:tc>
              <w:tc>
                <w:tcPr>
                  <w:tcW w:w="1958" w:type="dxa"/>
                  <w:shd w:val="clear" w:color="auto" w:fill="E7F7F9"/>
                  <w:vAlign w:val="center"/>
                </w:tcPr>
                <w:p w14:paraId="4D237446">
                  <w:pPr>
                    <w:pStyle w:val="2"/>
                    <w:shd w:val="clear" w:color="auto" w:fill="E7F7F9"/>
                    <w:spacing w:line="360" w:lineRule="auto"/>
                    <w:jc w:val="center"/>
                    <w:rPr>
                      <w:rFonts w:hAnsi="宋体" w:cs="Times New Roman"/>
                      <w:sz w:val="24"/>
                      <w:szCs w:val="24"/>
                    </w:rPr>
                  </w:pPr>
                  <w:r>
                    <w:rPr>
                      <w:rFonts w:hint="eastAsia" w:hAnsi="宋体" w:cs="Times New Roman"/>
                      <w:sz w:val="24"/>
                      <w:szCs w:val="24"/>
                    </w:rPr>
                    <w:t>速度很快</w:t>
                  </w:r>
                </w:p>
              </w:tc>
              <w:tc>
                <w:tcPr>
                  <w:tcW w:w="1656" w:type="dxa"/>
                  <w:shd w:val="clear" w:color="auto" w:fill="E7F7F9"/>
                  <w:vAlign w:val="center"/>
                </w:tcPr>
                <w:p w14:paraId="64307CD7">
                  <w:pPr>
                    <w:pStyle w:val="2"/>
                    <w:shd w:val="clear" w:color="auto" w:fill="E7F7F9"/>
                    <w:spacing w:line="360" w:lineRule="auto"/>
                    <w:jc w:val="center"/>
                    <w:rPr>
                      <w:rFonts w:hAnsi="宋体" w:cs="Times New Roman"/>
                      <w:sz w:val="24"/>
                      <w:szCs w:val="24"/>
                    </w:rPr>
                  </w:pPr>
                  <w:r>
                    <w:rPr>
                      <w:rFonts w:hint="eastAsia" w:hAnsi="宋体" w:cs="Times New Roman"/>
                      <w:sz w:val="24"/>
                      <w:szCs w:val="24"/>
                    </w:rPr>
                    <w:t>迅速后退</w:t>
                  </w:r>
                </w:p>
              </w:tc>
              <w:tc>
                <w:tcPr>
                  <w:tcW w:w="1656" w:type="dxa"/>
                  <w:shd w:val="clear" w:color="auto" w:fill="E7F7F9"/>
                  <w:vAlign w:val="center"/>
                </w:tcPr>
                <w:p w14:paraId="33323506">
                  <w:pPr>
                    <w:pStyle w:val="2"/>
                    <w:shd w:val="clear" w:color="auto" w:fill="E7F7F9"/>
                    <w:spacing w:line="360" w:lineRule="auto"/>
                    <w:jc w:val="center"/>
                    <w:rPr>
                      <w:rFonts w:hAnsi="宋体" w:cs="Times New Roman"/>
                      <w:sz w:val="24"/>
                      <w:szCs w:val="24"/>
                    </w:rPr>
                  </w:pPr>
                  <w:r>
                    <w:rPr>
                      <w:rFonts w:hint="eastAsia" w:hAnsi="宋体" w:cs="Times New Roman"/>
                      <w:sz w:val="24"/>
                      <w:szCs w:val="24"/>
                    </w:rPr>
                    <w:t>不动</w:t>
                  </w:r>
                </w:p>
              </w:tc>
            </w:tr>
          </w:tbl>
          <w:p w14:paraId="0BE26F56">
            <w:pPr>
              <w:pStyle w:val="2"/>
              <w:snapToGrid w:val="0"/>
              <w:spacing w:line="360" w:lineRule="auto"/>
              <w:jc w:val="left"/>
              <w:rPr>
                <w:rFonts w:hAnsi="宋体" w:cs="Times New Roman"/>
                <w:sz w:val="24"/>
                <w:szCs w:val="24"/>
              </w:rPr>
            </w:pPr>
            <w:r>
              <w:rPr>
                <w:rFonts w:hint="eastAsia" w:hAnsi="宋体" w:cs="Times New Roman"/>
                <w:sz w:val="24"/>
                <w:szCs w:val="24"/>
              </w:rPr>
              <w:t>师：读了海底动物的活动方法，你们觉得哪种动物的活动方法最有趣呢？</w:t>
            </w:r>
          </w:p>
          <w:p w14:paraId="08D5EF57">
            <w:pPr>
              <w:pStyle w:val="2"/>
              <w:snapToGrid w:val="0"/>
              <w:spacing w:line="360" w:lineRule="auto"/>
              <w:jc w:val="left"/>
              <w:rPr>
                <w:rFonts w:hAnsi="宋体" w:cs="Times New Roman"/>
                <w:sz w:val="24"/>
                <w:szCs w:val="24"/>
              </w:rPr>
            </w:pPr>
            <w:r>
              <w:rPr>
                <w:rFonts w:hint="eastAsia" w:hAnsi="宋体" w:cs="Times New Roman"/>
                <w:sz w:val="24"/>
                <w:szCs w:val="24"/>
              </w:rPr>
              <w:t>生：我觉得海参的活动方法最有趣，“海参靠肌肉伸缩爬行，每小时只能前进四米”。</w:t>
            </w:r>
          </w:p>
          <w:p w14:paraId="124B9FD2">
            <w:pPr>
              <w:pStyle w:val="2"/>
              <w:snapToGrid w:val="0"/>
              <w:spacing w:line="360" w:lineRule="auto"/>
              <w:jc w:val="left"/>
              <w:rPr>
                <w:rFonts w:hAnsi="宋体" w:cs="Times New Roman"/>
                <w:sz w:val="24"/>
                <w:szCs w:val="24"/>
              </w:rPr>
            </w:pPr>
            <w:r>
              <w:rPr>
                <w:rFonts w:hint="eastAsia" w:hAnsi="宋体" w:cs="Times New Roman"/>
                <w:sz w:val="24"/>
                <w:szCs w:val="24"/>
              </w:rPr>
              <w:t>师：你们有什么好办法识记这句话里的生字“肌”？</w:t>
            </w:r>
          </w:p>
          <w:p w14:paraId="7A3EEC24">
            <w:pPr>
              <w:pStyle w:val="2"/>
              <w:snapToGrid w:val="0"/>
              <w:spacing w:line="360" w:lineRule="auto"/>
              <w:jc w:val="left"/>
              <w:rPr>
                <w:rFonts w:hAnsi="宋体" w:cs="Times New Roman"/>
                <w:sz w:val="24"/>
                <w:szCs w:val="24"/>
              </w:rPr>
            </w:pPr>
            <w:r>
              <w:rPr>
                <w:rFonts w:hint="eastAsia" w:hAnsi="宋体" w:cs="Times New Roman"/>
                <w:sz w:val="24"/>
                <w:szCs w:val="24"/>
              </w:rPr>
              <w:t>生：我根据形声字构字特点来识记“肌”字，“月”是形旁，表示这个字与身体部位有关；“几”是声旁，表示读音。</w:t>
            </w:r>
          </w:p>
          <w:p w14:paraId="5AF60B66">
            <w:pPr>
              <w:pStyle w:val="2"/>
              <w:snapToGrid w:val="0"/>
              <w:spacing w:line="360" w:lineRule="auto"/>
              <w:jc w:val="left"/>
              <w:rPr>
                <w:rFonts w:hAnsi="宋体" w:cs="Times New Roman"/>
                <w:sz w:val="24"/>
                <w:szCs w:val="24"/>
              </w:rPr>
            </w:pPr>
            <w:r>
              <w:rPr>
                <w:rFonts w:hint="eastAsia" w:hAnsi="宋体" w:cs="Times New Roman"/>
                <w:sz w:val="24"/>
                <w:szCs w:val="24"/>
              </w:rPr>
              <w:t>师：哇，你的方法太好啦！那从这句话中，你读出海参的活动方法是什么？活动的特点又是什么？</w:t>
            </w:r>
          </w:p>
          <w:p w14:paraId="2C203EAB">
            <w:pPr>
              <w:pStyle w:val="2"/>
              <w:snapToGrid w:val="0"/>
              <w:spacing w:line="360" w:lineRule="auto"/>
              <w:jc w:val="left"/>
              <w:rPr>
                <w:rFonts w:hAnsi="宋体" w:cs="Times New Roman"/>
                <w:sz w:val="24"/>
                <w:szCs w:val="24"/>
              </w:rPr>
            </w:pPr>
            <w:r>
              <w:rPr>
                <w:rFonts w:hint="eastAsia" w:hAnsi="宋体" w:cs="Times New Roman"/>
                <w:sz w:val="24"/>
                <w:szCs w:val="24"/>
              </w:rPr>
              <w:t>生：它靠肌肉伸缩爬行，特点是爬行特别慢！</w:t>
            </w:r>
          </w:p>
          <w:p w14:paraId="6C10EE33">
            <w:pPr>
              <w:pStyle w:val="2"/>
              <w:snapToGrid w:val="0"/>
              <w:spacing w:line="360" w:lineRule="auto"/>
              <w:jc w:val="left"/>
              <w:rPr>
                <w:rFonts w:hAnsi="宋体" w:cs="Times New Roman"/>
                <w:sz w:val="24"/>
                <w:szCs w:val="24"/>
              </w:rPr>
            </w:pPr>
            <w:r>
              <w:rPr>
                <w:rFonts w:hint="eastAsia" w:hAnsi="宋体" w:cs="Times New Roman"/>
                <w:sz w:val="24"/>
                <w:szCs w:val="24"/>
              </w:rPr>
              <w:t>师：哪个词最能体现出它爬得慢？</w:t>
            </w:r>
          </w:p>
          <w:p w14:paraId="608F10B0">
            <w:pPr>
              <w:pStyle w:val="2"/>
              <w:snapToGrid w:val="0"/>
              <w:spacing w:line="360" w:lineRule="auto"/>
              <w:jc w:val="left"/>
              <w:rPr>
                <w:rFonts w:hAnsi="宋体" w:cs="Times New Roman"/>
                <w:sz w:val="24"/>
                <w:szCs w:val="24"/>
              </w:rPr>
            </w:pPr>
            <w:r>
              <w:rPr>
                <w:rFonts w:hint="eastAsia" w:hAnsi="宋体" w:cs="Times New Roman"/>
                <w:sz w:val="24"/>
                <w:szCs w:val="24"/>
              </w:rPr>
              <w:t>生：只能。</w:t>
            </w:r>
          </w:p>
          <w:p w14:paraId="6B801B02">
            <w:pPr>
              <w:pStyle w:val="2"/>
              <w:snapToGrid w:val="0"/>
              <w:spacing w:line="360" w:lineRule="auto"/>
              <w:jc w:val="left"/>
              <w:rPr>
                <w:rFonts w:hAnsi="宋体" w:cs="Times New Roman"/>
                <w:sz w:val="24"/>
                <w:szCs w:val="24"/>
              </w:rPr>
            </w:pPr>
            <w:r>
              <w:rPr>
                <w:rFonts w:hint="eastAsia" w:hAnsi="宋体" w:cs="Times New Roman"/>
                <w:sz w:val="24"/>
                <w:szCs w:val="24"/>
              </w:rPr>
              <w:t>师：说得很好，我们一起来合作读这句话，老师读前半句，同学们读后半句，注意重读“只能”这个词，突出海参的爬行缓慢。（师生合作读）</w:t>
            </w:r>
          </w:p>
          <w:p w14:paraId="2C990B39">
            <w:pPr>
              <w:pStyle w:val="2"/>
              <w:snapToGrid w:val="0"/>
              <w:spacing w:line="360" w:lineRule="auto"/>
              <w:jc w:val="left"/>
              <w:rPr>
                <w:rFonts w:hAnsi="宋体" w:cs="Times New Roman"/>
                <w:sz w:val="24"/>
                <w:szCs w:val="24"/>
              </w:rPr>
            </w:pPr>
            <w:r>
              <w:rPr>
                <w:rFonts w:hint="eastAsia" w:hAnsi="宋体" w:cs="Times New Roman"/>
                <w:sz w:val="24"/>
                <w:szCs w:val="24"/>
              </w:rPr>
              <w:t>生：我觉得身体像梭子的鱼的活动方法最有趣，“有一种鱼身体像梭子，每小时能游几十千米，攻击其他动物的时候，比普通的火车还快”。</w:t>
            </w:r>
          </w:p>
          <w:p w14:paraId="065047FA">
            <w:pPr>
              <w:pStyle w:val="2"/>
              <w:snapToGrid w:val="0"/>
              <w:spacing w:line="360" w:lineRule="auto"/>
              <w:jc w:val="left"/>
              <w:rPr>
                <w:rFonts w:hAnsi="宋体" w:cs="Times New Roman"/>
                <w:sz w:val="24"/>
                <w:szCs w:val="24"/>
              </w:rPr>
            </w:pPr>
            <w:r>
              <w:rPr>
                <w:rFonts w:hint="eastAsia" w:hAnsi="宋体" w:cs="Times New Roman"/>
                <w:sz w:val="24"/>
                <w:szCs w:val="24"/>
              </w:rPr>
              <w:t>师：你读出身体像梭子的鱼有什么特点？</w:t>
            </w:r>
          </w:p>
          <w:p w14:paraId="50E5F31F">
            <w:pPr>
              <w:pStyle w:val="2"/>
              <w:snapToGrid w:val="0"/>
              <w:spacing w:line="360" w:lineRule="auto"/>
              <w:jc w:val="left"/>
              <w:rPr>
                <w:rFonts w:hAnsi="宋体" w:cs="Times New Roman"/>
                <w:sz w:val="24"/>
                <w:szCs w:val="24"/>
              </w:rPr>
            </w:pPr>
            <w:r>
              <w:rPr>
                <w:rFonts w:hint="eastAsia" w:hAnsi="宋体" w:cs="Times New Roman"/>
                <w:sz w:val="24"/>
                <w:szCs w:val="24"/>
              </w:rPr>
              <w:t>生：身体像梭子的鱼游得特别快！</w:t>
            </w:r>
          </w:p>
          <w:p w14:paraId="20ACDA09">
            <w:pPr>
              <w:pStyle w:val="2"/>
              <w:snapToGrid w:val="0"/>
              <w:spacing w:line="360" w:lineRule="auto"/>
              <w:jc w:val="left"/>
              <w:rPr>
                <w:rFonts w:hAnsi="宋体" w:cs="Times New Roman"/>
                <w:sz w:val="24"/>
                <w:szCs w:val="24"/>
              </w:rPr>
            </w:pPr>
            <w:r>
              <w:rPr>
                <w:rFonts w:hint="eastAsia" w:hAnsi="宋体" w:cs="Times New Roman"/>
                <w:sz w:val="24"/>
                <w:szCs w:val="24"/>
              </w:rPr>
              <w:t>师：我们来看看身体像梭子的鱼为什么能游得这么快吧！（课件出示身体像梭子的鱼图片，观看它的活动方式。）</w:t>
            </w:r>
          </w:p>
          <w:p w14:paraId="223542B8">
            <w:pPr>
              <w:pStyle w:val="2"/>
              <w:snapToGrid w:val="0"/>
              <w:spacing w:line="360" w:lineRule="auto"/>
              <w:jc w:val="left"/>
              <w:rPr>
                <w:rFonts w:hAnsi="宋体" w:cs="Times New Roman"/>
                <w:sz w:val="24"/>
                <w:szCs w:val="24"/>
              </w:rPr>
            </w:pPr>
            <w:r>
              <w:rPr>
                <w:rFonts w:hint="eastAsia" w:hAnsi="宋体" w:cs="Times New Roman"/>
                <w:sz w:val="24"/>
                <w:szCs w:val="24"/>
              </w:rPr>
              <w:t>师：让我们用手模拟身体像梭子的鱼穿梭前行的动作，边做边感受身体像梭子的鱼的快速。（学生做动作模拟）</w:t>
            </w:r>
          </w:p>
          <w:p w14:paraId="704D5034">
            <w:pPr>
              <w:pStyle w:val="2"/>
              <w:snapToGrid w:val="0"/>
              <w:spacing w:line="360" w:lineRule="auto"/>
              <w:jc w:val="left"/>
              <w:rPr>
                <w:rFonts w:hAnsi="宋体" w:cs="Times New Roman"/>
                <w:sz w:val="24"/>
                <w:szCs w:val="24"/>
              </w:rPr>
            </w:pPr>
            <w:r>
              <w:rPr>
                <w:rFonts w:hint="eastAsia" w:hAnsi="宋体" w:cs="Times New Roman"/>
                <w:sz w:val="24"/>
                <w:szCs w:val="24"/>
              </w:rPr>
              <w:t>师：身体像梭子的鱼什么时候最快？有多快？</w:t>
            </w:r>
          </w:p>
          <w:p w14:paraId="610AC00B">
            <w:pPr>
              <w:pStyle w:val="2"/>
              <w:snapToGrid w:val="0"/>
              <w:spacing w:line="360" w:lineRule="auto"/>
              <w:jc w:val="left"/>
              <w:rPr>
                <w:rFonts w:hAnsi="宋体" w:cs="Times New Roman"/>
                <w:sz w:val="24"/>
                <w:szCs w:val="24"/>
              </w:rPr>
            </w:pPr>
            <w:r>
              <w:rPr>
                <w:rFonts w:hint="eastAsia" w:hAnsi="宋体" w:cs="Times New Roman"/>
                <w:sz w:val="24"/>
                <w:szCs w:val="24"/>
              </w:rPr>
              <w:t>生：攻击其他动物的时候最快，比普通的火车还快。</w:t>
            </w:r>
          </w:p>
          <w:p w14:paraId="74764839">
            <w:pPr>
              <w:pStyle w:val="2"/>
              <w:snapToGrid w:val="0"/>
              <w:spacing w:line="360" w:lineRule="auto"/>
              <w:jc w:val="left"/>
              <w:rPr>
                <w:rFonts w:hAnsi="宋体" w:cs="Times New Roman"/>
                <w:sz w:val="24"/>
                <w:szCs w:val="24"/>
              </w:rPr>
            </w:pPr>
            <w:r>
              <w:rPr>
                <w:rFonts w:hint="eastAsia" w:hAnsi="宋体" w:cs="Times New Roman"/>
                <w:sz w:val="24"/>
                <w:szCs w:val="24"/>
              </w:rPr>
              <w:t>师：说得很好，这里为了让我们清楚身体像梭子的鱼游得有多快，将它和火车对比。同学们都坐过火车，这样一对比就能感受到它活动有多快了吧！还有同学分享吗？</w:t>
            </w:r>
          </w:p>
          <w:p w14:paraId="78BDB7ED">
            <w:pPr>
              <w:pStyle w:val="2"/>
              <w:snapToGrid w:val="0"/>
              <w:spacing w:line="360" w:lineRule="auto"/>
              <w:jc w:val="left"/>
              <w:rPr>
                <w:rFonts w:hAnsi="宋体" w:cs="Times New Roman"/>
                <w:sz w:val="24"/>
                <w:szCs w:val="24"/>
              </w:rPr>
            </w:pPr>
            <w:r>
              <w:rPr>
                <w:rFonts w:hint="eastAsia" w:hAnsi="宋体" w:cs="Times New Roman"/>
                <w:sz w:val="24"/>
                <w:szCs w:val="24"/>
              </w:rPr>
              <w:t>生：我觉得乌贼和章鱼的活动方式最有趣，“乌贼和章鱼能突然向前方喷水，利用水的反推力迅速后退”。</w:t>
            </w:r>
          </w:p>
          <w:p w14:paraId="013B7364">
            <w:pPr>
              <w:pStyle w:val="2"/>
              <w:snapToGrid w:val="0"/>
              <w:spacing w:line="360" w:lineRule="auto"/>
              <w:jc w:val="left"/>
              <w:rPr>
                <w:rFonts w:hAnsi="宋体" w:cs="Times New Roman"/>
                <w:sz w:val="24"/>
                <w:szCs w:val="24"/>
              </w:rPr>
            </w:pPr>
            <w:r>
              <w:rPr>
                <w:rFonts w:hint="eastAsia" w:hAnsi="宋体" w:cs="Times New Roman"/>
                <w:sz w:val="24"/>
                <w:szCs w:val="24"/>
              </w:rPr>
              <w:t>师：那乌贼和章鱼的活动方法和特点是什么呢？</w:t>
            </w:r>
          </w:p>
          <w:p w14:paraId="60C685F0">
            <w:pPr>
              <w:pStyle w:val="2"/>
              <w:snapToGrid w:val="0"/>
              <w:spacing w:line="360" w:lineRule="auto"/>
              <w:jc w:val="left"/>
              <w:rPr>
                <w:rFonts w:hAnsi="宋体" w:cs="Times New Roman"/>
                <w:sz w:val="24"/>
                <w:szCs w:val="24"/>
              </w:rPr>
            </w:pPr>
            <w:r>
              <w:rPr>
                <w:rFonts w:hint="eastAsia" w:hAnsi="宋体" w:cs="Times New Roman"/>
                <w:sz w:val="24"/>
                <w:szCs w:val="24"/>
              </w:rPr>
              <w:t>生：活动方法是向前方喷水，然后利用水的反推力运动，特点是迅速后退。</w:t>
            </w:r>
          </w:p>
          <w:p w14:paraId="3B0D3463">
            <w:pPr>
              <w:pStyle w:val="2"/>
              <w:snapToGrid w:val="0"/>
              <w:spacing w:line="360" w:lineRule="auto"/>
              <w:jc w:val="left"/>
              <w:rPr>
                <w:rFonts w:hAnsi="宋体" w:cs="Times New Roman"/>
                <w:sz w:val="24"/>
                <w:szCs w:val="24"/>
              </w:rPr>
            </w:pPr>
            <w:r>
              <w:rPr>
                <w:rFonts w:hint="eastAsia" w:hAnsi="宋体" w:cs="Times New Roman"/>
                <w:sz w:val="24"/>
                <w:szCs w:val="24"/>
              </w:rPr>
              <w:t>师：说得很好，请一个同学表演它们的动作，其余的同学跟着他的动作来朗读。（一名学生做动作，其余学生朗读。）</w:t>
            </w:r>
          </w:p>
          <w:p w14:paraId="049F83FF">
            <w:pPr>
              <w:pStyle w:val="2"/>
              <w:snapToGrid w:val="0"/>
              <w:spacing w:line="360" w:lineRule="auto"/>
              <w:jc w:val="left"/>
              <w:rPr>
                <w:rFonts w:hAnsi="宋体" w:cs="Times New Roman"/>
                <w:sz w:val="24"/>
                <w:szCs w:val="24"/>
              </w:rPr>
            </w:pPr>
            <w:r>
              <w:rPr>
                <w:rFonts w:hint="eastAsia" w:hAnsi="宋体" w:cs="Times New Roman"/>
                <w:sz w:val="24"/>
                <w:szCs w:val="24"/>
              </w:rPr>
              <w:t>生：我觉得贝类的活动有趣，“还有些贝类自己不动，却能巴在轮船底下作免费的长途旅行”。它们的活动方式是巴在轮船底下，活动特点就是不动。</w:t>
            </w:r>
          </w:p>
          <w:p w14:paraId="769792CB">
            <w:pPr>
              <w:pStyle w:val="2"/>
              <w:snapToGrid w:val="0"/>
              <w:spacing w:line="360" w:lineRule="auto"/>
              <w:jc w:val="left"/>
              <w:rPr>
                <w:rFonts w:hAnsi="宋体" w:cs="Times New Roman"/>
                <w:sz w:val="24"/>
                <w:szCs w:val="24"/>
              </w:rPr>
            </w:pPr>
            <w:r>
              <w:rPr>
                <w:rFonts w:hint="eastAsia" w:hAnsi="宋体" w:cs="Times New Roman"/>
                <w:sz w:val="24"/>
                <w:szCs w:val="24"/>
              </w:rPr>
              <w:t>师：我们来对比第2课时课中导学单活动二中的两个句子，说说哪种表达更有趣，为什么。</w:t>
            </w:r>
          </w:p>
          <w:p w14:paraId="41677C18">
            <w:pPr>
              <w:pStyle w:val="2"/>
              <w:shd w:val="clear" w:color="auto" w:fill="E7F7F9"/>
              <w:snapToGrid w:val="0"/>
              <w:spacing w:line="360" w:lineRule="auto"/>
              <w:jc w:val="left"/>
              <w:rPr>
                <w:rFonts w:hAnsi="宋体" w:cs="Times New Roman"/>
                <w:sz w:val="24"/>
                <w:szCs w:val="24"/>
              </w:rPr>
            </w:pPr>
            <w:r>
              <w:drawing>
                <wp:inline distT="0" distB="0" distL="0" distR="0">
                  <wp:extent cx="5264150" cy="2184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2FE768B0">
            <w:pPr>
              <w:pStyle w:val="2"/>
              <w:shd w:val="clear" w:color="auto" w:fill="E7F7F9"/>
              <w:snapToGrid w:val="0"/>
              <w:spacing w:line="360" w:lineRule="auto"/>
              <w:ind w:firstLine="480" w:firstLineChars="200"/>
              <w:jc w:val="left"/>
              <w:rPr>
                <w:rFonts w:hAnsi="宋体" w:cs="Times New Roman"/>
                <w:sz w:val="24"/>
                <w:szCs w:val="24"/>
              </w:rPr>
            </w:pPr>
            <w:r>
              <w:rPr>
                <w:rFonts w:hint="eastAsia" w:hAnsi="宋体" w:cs="Times New Roman"/>
                <w:sz w:val="24"/>
                <w:szCs w:val="24"/>
              </w:rPr>
              <w:t>活动二：对比下列句子，说说哪种表达更有趣，为什么。</w:t>
            </w:r>
          </w:p>
          <w:p w14:paraId="5BA7F3FD">
            <w:pPr>
              <w:pStyle w:val="2"/>
              <w:shd w:val="clear" w:color="auto" w:fill="E7F7F9"/>
              <w:snapToGrid w:val="0"/>
              <w:spacing w:line="360" w:lineRule="auto"/>
              <w:ind w:firstLine="480" w:firstLineChars="200"/>
              <w:jc w:val="left"/>
              <w:rPr>
                <w:rFonts w:hAnsi="宋体" w:cs="Times New Roman"/>
                <w:sz w:val="24"/>
                <w:szCs w:val="24"/>
              </w:rPr>
            </w:pPr>
            <w:r>
              <w:rPr>
                <w:rFonts w:hint="eastAsia" w:hAnsi="宋体" w:cs="Times New Roman"/>
                <w:sz w:val="24"/>
                <w:szCs w:val="24"/>
              </w:rPr>
              <w:t>◎还有些贝类自己不动，却能巴在轮船底下移动。</w:t>
            </w:r>
          </w:p>
          <w:p w14:paraId="554818C3">
            <w:pPr>
              <w:pStyle w:val="2"/>
              <w:shd w:val="clear" w:color="auto" w:fill="E7F7F9"/>
              <w:snapToGrid w:val="0"/>
              <w:spacing w:line="360" w:lineRule="auto"/>
              <w:ind w:firstLine="480" w:firstLineChars="200"/>
              <w:jc w:val="left"/>
              <w:rPr>
                <w:rFonts w:hAnsi="宋体" w:cs="Times New Roman"/>
                <w:sz w:val="24"/>
                <w:szCs w:val="24"/>
              </w:rPr>
            </w:pPr>
            <w:r>
              <w:rPr>
                <w:rFonts w:hint="eastAsia" w:hAnsi="宋体" w:cs="Times New Roman"/>
                <w:sz w:val="24"/>
                <w:szCs w:val="24"/>
              </w:rPr>
              <w:t>◎还有些贝类自己不动，却能巴在轮船底下作免费的长途旅行。</w:t>
            </w:r>
          </w:p>
          <w:p w14:paraId="49EAC13D">
            <w:pPr>
              <w:pStyle w:val="2"/>
              <w:shd w:val="clear" w:color="auto" w:fill="E7F7F9"/>
              <w:snapToGrid w:val="0"/>
              <w:spacing w:line="360" w:lineRule="auto"/>
              <w:ind w:firstLine="480" w:firstLineChars="200"/>
              <w:jc w:val="left"/>
              <w:rPr>
                <w:rFonts w:hAnsi="宋体" w:cs="Times New Roman"/>
                <w:sz w:val="24"/>
                <w:szCs w:val="24"/>
                <w:u w:val="single"/>
              </w:rPr>
            </w:pPr>
            <w:r>
              <w:rPr>
                <w:rFonts w:hint="eastAsia" w:hAnsi="宋体" w:cs="Times New Roman"/>
                <w:sz w:val="24"/>
                <w:szCs w:val="24"/>
                <w:u w:val="single"/>
              </w:rPr>
              <w:t>示例：第2句表达更有趣。因为这一句运用拟人的修辞手法，生动形象地把贝类的活动方法写得惟妙惟肖。</w:t>
            </w:r>
          </w:p>
          <w:p w14:paraId="4E04172D">
            <w:pPr>
              <w:pStyle w:val="2"/>
              <w:snapToGrid w:val="0"/>
              <w:spacing w:line="360" w:lineRule="auto"/>
              <w:jc w:val="left"/>
              <w:rPr>
                <w:rFonts w:hAnsi="宋体" w:cs="Times New Roman"/>
                <w:sz w:val="24"/>
                <w:szCs w:val="24"/>
              </w:rPr>
            </w:pPr>
            <w:r>
              <w:rPr>
                <w:rFonts w:hint="eastAsia" w:hAnsi="宋体" w:cs="Times New Roman"/>
                <w:sz w:val="24"/>
                <w:szCs w:val="24"/>
              </w:rPr>
              <w:t>生：第2个句子表达更有趣，因为这句话里“免费的长途旅行”和之前学习的“窃窃私语”一样都是运用了拟人的修辞手法，生动形象地把贝类的活动方法写得惟妙惟肖。</w:t>
            </w:r>
          </w:p>
          <w:p w14:paraId="0DFA0745">
            <w:pPr>
              <w:pStyle w:val="2"/>
              <w:snapToGrid w:val="0"/>
              <w:spacing w:line="360" w:lineRule="auto"/>
              <w:jc w:val="left"/>
              <w:rPr>
                <w:rFonts w:hAnsi="宋体" w:cs="Times New Roman"/>
                <w:sz w:val="24"/>
                <w:szCs w:val="24"/>
              </w:rPr>
            </w:pPr>
            <w:r>
              <w:rPr>
                <w:rFonts w:hint="eastAsia" w:hAnsi="宋体" w:cs="Times New Roman"/>
                <w:sz w:val="24"/>
                <w:szCs w:val="24"/>
              </w:rPr>
              <w:t>师：你能迁移运用知识，简直太厉害啦！讲到这里，前面的表格的答案都已经出来了，大家都填对了吗？有错误的记得改正过来。（教师出示答案，学生核对。）</w:t>
            </w:r>
          </w:p>
          <w:p w14:paraId="4BF5A773">
            <w:pPr>
              <w:pStyle w:val="2"/>
              <w:snapToGrid w:val="0"/>
              <w:spacing w:line="360" w:lineRule="auto"/>
              <w:jc w:val="left"/>
              <w:rPr>
                <w:rFonts w:hAnsi="宋体" w:cs="Times New Roman"/>
                <w:sz w:val="24"/>
                <w:szCs w:val="24"/>
              </w:rPr>
            </w:pPr>
            <w:r>
              <w:rPr>
                <w:rFonts w:hint="eastAsia" w:hAnsi="宋体" w:cs="Times New Roman"/>
                <w:sz w:val="24"/>
                <w:szCs w:val="24"/>
              </w:rPr>
              <w:t>师：那第4自然段是围绕哪句话来写的呢？</w:t>
            </w:r>
          </w:p>
          <w:p w14:paraId="2A25C843">
            <w:pPr>
              <w:pStyle w:val="2"/>
              <w:snapToGrid w:val="0"/>
              <w:spacing w:line="360" w:lineRule="auto"/>
              <w:jc w:val="left"/>
              <w:rPr>
                <w:rFonts w:hAnsi="宋体" w:cs="Times New Roman"/>
                <w:sz w:val="24"/>
                <w:szCs w:val="24"/>
              </w:rPr>
            </w:pPr>
            <w:r>
              <w:rPr>
                <w:rFonts w:hint="eastAsia" w:hAnsi="宋体" w:cs="Times New Roman"/>
                <w:sz w:val="24"/>
                <w:szCs w:val="24"/>
              </w:rPr>
              <w:t>生：第4自然段是围绕第一句话来写的。第一句话就是这一段的中心句。</w:t>
            </w:r>
          </w:p>
          <w:p w14:paraId="068071E2">
            <w:pPr>
              <w:pStyle w:val="2"/>
              <w:snapToGrid w:val="0"/>
              <w:spacing w:line="360" w:lineRule="auto"/>
              <w:jc w:val="left"/>
              <w:rPr>
                <w:rFonts w:hAnsi="宋体" w:cs="Times New Roman"/>
                <w:sz w:val="24"/>
                <w:szCs w:val="24"/>
              </w:rPr>
            </w:pPr>
            <w:r>
              <w:rPr>
                <w:rFonts w:hint="eastAsia" w:hAnsi="宋体" w:cs="Times New Roman"/>
                <w:sz w:val="24"/>
                <w:szCs w:val="24"/>
              </w:rPr>
              <w:t>师：大家想一想，作者是怎么围绕这句话把意思写清楚的？</w:t>
            </w:r>
          </w:p>
          <w:p w14:paraId="089D9FC8">
            <w:pPr>
              <w:pStyle w:val="2"/>
              <w:snapToGrid w:val="0"/>
              <w:spacing w:line="360" w:lineRule="auto"/>
              <w:jc w:val="left"/>
              <w:rPr>
                <w:rFonts w:hAnsi="宋体" w:cs="Times New Roman"/>
                <w:sz w:val="24"/>
                <w:szCs w:val="24"/>
              </w:rPr>
            </w:pPr>
            <w:r>
              <w:rPr>
                <w:rFonts w:hint="eastAsia" w:hAnsi="宋体" w:cs="Times New Roman"/>
                <w:sz w:val="24"/>
                <w:szCs w:val="24"/>
              </w:rPr>
              <w:t>生：作者写了几种有代表性的动物的活动方法，把“海里的动物，各有各的活动方法”写清楚了。</w:t>
            </w:r>
          </w:p>
          <w:p w14:paraId="2207635F">
            <w:pPr>
              <w:pStyle w:val="2"/>
              <w:snapToGrid w:val="0"/>
              <w:spacing w:line="360" w:lineRule="auto"/>
              <w:jc w:val="left"/>
              <w:rPr>
                <w:rFonts w:hAnsi="宋体" w:cs="Times New Roman"/>
                <w:sz w:val="24"/>
                <w:szCs w:val="24"/>
              </w:rPr>
            </w:pPr>
            <w:r>
              <w:rPr>
                <w:rFonts w:hint="eastAsia" w:hAnsi="宋体" w:cs="Times New Roman"/>
                <w:sz w:val="24"/>
                <w:szCs w:val="24"/>
              </w:rPr>
              <w:t>生：作者写了海参、身体像梭子的鱼、乌贼和章鱼、贝类这几种有代表性的动物的不同活动方法，写清楚了“海里的动物，各有各的活动方法”。</w:t>
            </w:r>
          </w:p>
          <w:p w14:paraId="107BF155">
            <w:pPr>
              <w:pStyle w:val="2"/>
              <w:snapToGrid w:val="0"/>
              <w:spacing w:line="360" w:lineRule="auto"/>
              <w:jc w:val="left"/>
              <w:rPr>
                <w:rFonts w:hAnsi="宋体" w:cs="Times New Roman"/>
                <w:sz w:val="24"/>
                <w:szCs w:val="24"/>
              </w:rPr>
            </w:pPr>
            <w:r>
              <w:rPr>
                <w:rFonts w:hint="eastAsia" w:hAnsi="宋体" w:cs="Times New Roman"/>
                <w:sz w:val="24"/>
                <w:szCs w:val="24"/>
              </w:rPr>
              <w:t>师：你们说得真好，作者在这一自然段围绕第一句话，选了活动方法不同的几种动物进行描写，为我们介绍了海底动物奇异的活动方法。</w:t>
            </w:r>
          </w:p>
          <w:p w14:paraId="7DE5F7BB">
            <w:pPr>
              <w:pStyle w:val="2"/>
              <w:snapToGrid w:val="0"/>
              <w:spacing w:line="360" w:lineRule="auto"/>
              <w:ind w:firstLine="482" w:firstLineChars="200"/>
              <w:jc w:val="center"/>
              <w:rPr>
                <w:rFonts w:hAnsi="宋体" w:cs="Times New Roman"/>
                <w:b/>
                <w:bCs/>
                <w:sz w:val="24"/>
                <w:szCs w:val="24"/>
              </w:rPr>
            </w:pPr>
            <w:r>
              <w:rPr>
                <w:rFonts w:hint="eastAsia" w:hAnsi="宋体" w:cs="Times New Roman"/>
                <w:b/>
                <w:bCs/>
                <w:sz w:val="24"/>
                <w:szCs w:val="24"/>
              </w:rPr>
              <w:t>板块二　自主学习，体会差异</w:t>
            </w:r>
          </w:p>
          <w:p w14:paraId="7A5DC76D">
            <w:pPr>
              <w:pStyle w:val="2"/>
              <w:snapToGrid w:val="0"/>
              <w:spacing w:line="360" w:lineRule="auto"/>
              <w:jc w:val="left"/>
              <w:rPr>
                <w:rFonts w:hAnsi="宋体" w:cs="Times New Roman"/>
                <w:sz w:val="24"/>
                <w:szCs w:val="24"/>
              </w:rPr>
            </w:pPr>
            <w:r>
              <w:rPr>
                <w:rFonts w:hint="eastAsia" w:hAnsi="宋体" w:cs="Times New Roman"/>
                <w:sz w:val="24"/>
                <w:szCs w:val="24"/>
              </w:rPr>
              <w:t>师：第5自然段是围绕哪句话来写的？按照学习第4自然段的方法，找一找中心句。</w:t>
            </w:r>
          </w:p>
          <w:p w14:paraId="7AB8A298">
            <w:pPr>
              <w:pStyle w:val="2"/>
              <w:snapToGrid w:val="0"/>
              <w:spacing w:line="360" w:lineRule="auto"/>
              <w:jc w:val="left"/>
              <w:rPr>
                <w:rFonts w:hAnsi="宋体" w:cs="Times New Roman"/>
                <w:sz w:val="24"/>
                <w:szCs w:val="24"/>
              </w:rPr>
            </w:pPr>
            <w:r>
              <w:rPr>
                <w:rFonts w:hint="eastAsia" w:hAnsi="宋体" w:cs="Times New Roman"/>
                <w:sz w:val="24"/>
                <w:szCs w:val="24"/>
              </w:rPr>
              <w:t>生：第5自然段是围绕“海底的植物差异也很大”来写的。（板书：海底的植物）</w:t>
            </w:r>
          </w:p>
          <w:p w14:paraId="1842A71E">
            <w:pPr>
              <w:pStyle w:val="2"/>
              <w:snapToGrid w:val="0"/>
              <w:spacing w:line="360" w:lineRule="auto"/>
              <w:jc w:val="left"/>
              <w:rPr>
                <w:rFonts w:hAnsi="宋体" w:cs="Times New Roman"/>
                <w:sz w:val="24"/>
                <w:szCs w:val="24"/>
              </w:rPr>
            </w:pPr>
            <w:r>
              <w:rPr>
                <w:rFonts w:hint="eastAsia" w:hAnsi="宋体" w:cs="Times New Roman"/>
                <w:sz w:val="24"/>
                <w:szCs w:val="24"/>
              </w:rPr>
              <w:t>师：你找得非常准确。我们先来看“差异”的“差”，这是一个多音字。大家请看课件上老师给大家总结的“差”的读音。（学生自由读记）</w:t>
            </w:r>
          </w:p>
          <w:p w14:paraId="6BFFBF02">
            <w:pPr>
              <w:pStyle w:val="2"/>
              <w:shd w:val="clear" w:color="auto" w:fill="E7F7F9"/>
              <w:snapToGrid w:val="0"/>
              <w:spacing w:line="360" w:lineRule="auto"/>
              <w:jc w:val="left"/>
              <w:rPr>
                <w:rFonts w:hAnsi="宋体" w:cs="Times New Roman"/>
                <w:sz w:val="24"/>
                <w:szCs w:val="24"/>
              </w:rPr>
            </w:pPr>
            <w:r>
              <w:drawing>
                <wp:inline distT="0" distB="0" distL="0" distR="0">
                  <wp:extent cx="5264150" cy="2184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5011F427">
            <w:pPr>
              <w:pStyle w:val="2"/>
              <w:shd w:val="clear" w:color="auto" w:fill="E7F7F9"/>
              <w:snapToGrid w:val="0"/>
              <w:spacing w:line="360" w:lineRule="auto"/>
              <w:ind w:firstLine="480" w:firstLineChars="200"/>
              <w:jc w:val="left"/>
              <w:rPr>
                <w:rFonts w:hAnsi="宋体" w:cs="Times New Roman"/>
                <w:sz w:val="24"/>
                <w:szCs w:val="24"/>
              </w:rPr>
            </w:pPr>
            <w:r>
              <w:rPr>
                <w:rFonts w:hint="eastAsia" w:hAnsi="宋体" w:cs="Times New Roman"/>
                <w:sz w:val="24"/>
                <w:szCs w:val="24"/>
              </w:rPr>
              <w:t>chā　差异　　差别　　　　　chà　差不多　差劲</w:t>
            </w:r>
          </w:p>
          <w:p w14:paraId="5BD0563B">
            <w:pPr>
              <w:pStyle w:val="2"/>
              <w:shd w:val="clear" w:color="auto" w:fill="E7F7F9"/>
              <w:snapToGrid w:val="0"/>
              <w:spacing w:line="360" w:lineRule="auto"/>
              <w:ind w:firstLine="480" w:firstLineChars="200"/>
              <w:jc w:val="left"/>
              <w:rPr>
                <w:rFonts w:hAnsi="宋体" w:cs="Times New Roman"/>
                <w:sz w:val="24"/>
                <w:szCs w:val="24"/>
              </w:rPr>
            </w:pPr>
            <w:r>
              <w:rPr>
                <w:rFonts w:hint="eastAsia" w:hAnsi="宋体" w:cs="Times New Roman"/>
                <w:sz w:val="24"/>
                <w:szCs w:val="24"/>
              </w:rPr>
              <w:t xml:space="preserve">chāi　差事　　出差  </w:t>
            </w:r>
            <w:r>
              <w:rPr>
                <w:rFonts w:hAnsi="宋体" w:cs="Times New Roman"/>
                <w:sz w:val="24"/>
                <w:szCs w:val="24"/>
              </w:rPr>
              <w:t xml:space="preserve">       </w:t>
            </w:r>
            <w:r>
              <w:rPr>
                <w:rFonts w:hint="eastAsia" w:hAnsi="宋体" w:cs="Times New Roman"/>
                <w:sz w:val="24"/>
                <w:szCs w:val="24"/>
              </w:rPr>
              <w:t>cī　参差不齐</w:t>
            </w:r>
          </w:p>
          <w:p w14:paraId="6288FC02">
            <w:pPr>
              <w:pStyle w:val="2"/>
              <w:snapToGrid w:val="0"/>
              <w:spacing w:line="360" w:lineRule="auto"/>
              <w:jc w:val="left"/>
              <w:rPr>
                <w:rFonts w:hAnsi="宋体" w:cs="Times New Roman"/>
                <w:sz w:val="24"/>
                <w:szCs w:val="24"/>
              </w:rPr>
            </w:pPr>
            <w:r>
              <w:rPr>
                <w:rFonts w:hint="eastAsia" w:hAnsi="宋体" w:cs="Times New Roman"/>
                <w:sz w:val="24"/>
                <w:szCs w:val="24"/>
              </w:rPr>
              <w:t>师：下面我们做一道题巩固一下，大家请看第2课时课中导学单活动三。</w:t>
            </w:r>
          </w:p>
          <w:p w14:paraId="0CFDCF77">
            <w:pPr>
              <w:pStyle w:val="2"/>
              <w:shd w:val="clear" w:color="auto" w:fill="E7F7F9"/>
              <w:snapToGrid w:val="0"/>
              <w:spacing w:line="360" w:lineRule="auto"/>
              <w:jc w:val="left"/>
              <w:rPr>
                <w:rFonts w:hAnsi="宋体" w:cs="Times New Roman"/>
                <w:sz w:val="24"/>
                <w:szCs w:val="24"/>
              </w:rPr>
            </w:pPr>
            <w:r>
              <w:drawing>
                <wp:inline distT="0" distB="0" distL="0" distR="0">
                  <wp:extent cx="5264150" cy="2184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3C38CC1E">
            <w:pPr>
              <w:pStyle w:val="2"/>
              <w:shd w:val="clear" w:color="auto" w:fill="E7F7F9"/>
              <w:snapToGrid w:val="0"/>
              <w:spacing w:line="360" w:lineRule="auto"/>
              <w:jc w:val="left"/>
              <w:rPr>
                <w:rFonts w:hAnsi="宋体" w:cs="Times New Roman"/>
                <w:sz w:val="24"/>
                <w:szCs w:val="24"/>
              </w:rPr>
            </w:pPr>
            <w:r>
              <w:rPr>
                <w:rFonts w:hint="eastAsia" w:hAnsi="宋体" w:cs="Times New Roman"/>
                <w:sz w:val="24"/>
                <w:szCs w:val="24"/>
              </w:rPr>
              <w:t>活动三：给加点的多音字选择正确的读音，打“√”。</w:t>
            </w:r>
          </w:p>
          <w:p w14:paraId="69FB6A3F">
            <w:pPr>
              <w:pStyle w:val="2"/>
              <w:shd w:val="clear" w:color="auto" w:fill="E7F7F9"/>
              <w:snapToGrid w:val="0"/>
              <w:spacing w:line="360" w:lineRule="auto"/>
              <w:ind w:firstLine="480" w:firstLineChars="200"/>
              <w:jc w:val="left"/>
              <w:rPr>
                <w:rFonts w:hAnsi="宋体" w:cs="Times New Roman"/>
                <w:sz w:val="24"/>
                <w:szCs w:val="24"/>
              </w:rPr>
            </w:pPr>
            <w:r>
              <w:rPr>
                <w:rFonts w:hint="eastAsia" w:hAnsi="宋体" w:cs="Times New Roman"/>
                <w:sz w:val="24"/>
                <w:szCs w:val="24"/>
              </w:rPr>
              <w:t>海底的植物</w:t>
            </w:r>
            <w:r>
              <w:rPr>
                <w:rFonts w:hint="eastAsia" w:hAnsi="宋体" w:cs="Times New Roman"/>
                <w:sz w:val="24"/>
                <w:szCs w:val="24"/>
                <w:em w:val="dot"/>
              </w:rPr>
              <w:t>差</w:t>
            </w:r>
            <w:r>
              <w:rPr>
                <w:rFonts w:hint="eastAsia" w:hAnsi="宋体" w:cs="Times New Roman"/>
                <w:sz w:val="24"/>
                <w:szCs w:val="24"/>
              </w:rPr>
              <w:t>（chā√　chà　cī）异很大，长度也参</w:t>
            </w:r>
            <w:r>
              <w:rPr>
                <w:rFonts w:hint="eastAsia" w:hAnsi="宋体" w:cs="Times New Roman"/>
                <w:sz w:val="24"/>
                <w:szCs w:val="24"/>
                <w:em w:val="dot"/>
              </w:rPr>
              <w:t>差</w:t>
            </w:r>
            <w:r>
              <w:rPr>
                <w:rFonts w:hint="eastAsia" w:hAnsi="宋体" w:cs="Times New Roman"/>
                <w:sz w:val="24"/>
                <w:szCs w:val="24"/>
              </w:rPr>
              <w:t>（chā　chà　cī√）不齐，我</w:t>
            </w:r>
            <w:r>
              <w:rPr>
                <w:rFonts w:hint="eastAsia" w:hAnsi="宋体" w:cs="Times New Roman"/>
                <w:sz w:val="24"/>
                <w:szCs w:val="24"/>
                <w:em w:val="dot"/>
              </w:rPr>
              <w:t>差</w:t>
            </w:r>
            <w:r>
              <w:rPr>
                <w:rFonts w:hint="eastAsia" w:hAnsi="宋体" w:cs="Times New Roman"/>
                <w:sz w:val="24"/>
                <w:szCs w:val="24"/>
              </w:rPr>
              <w:t>（chā　chà√　cī）不多都不认识。</w:t>
            </w:r>
          </w:p>
          <w:p w14:paraId="6D27DA6F">
            <w:pPr>
              <w:pStyle w:val="2"/>
              <w:snapToGrid w:val="0"/>
              <w:spacing w:line="360" w:lineRule="auto"/>
              <w:jc w:val="left"/>
              <w:rPr>
                <w:rFonts w:hAnsi="宋体" w:cs="Times New Roman"/>
                <w:sz w:val="24"/>
                <w:szCs w:val="24"/>
              </w:rPr>
            </w:pPr>
            <w:r>
              <w:rPr>
                <w:rFonts w:hint="eastAsia" w:hAnsi="宋体" w:cs="Times New Roman"/>
                <w:sz w:val="24"/>
                <w:szCs w:val="24"/>
              </w:rPr>
              <w:t>（学生做，教师核对答案。）</w:t>
            </w:r>
          </w:p>
          <w:p w14:paraId="50F0EC32">
            <w:pPr>
              <w:pStyle w:val="2"/>
              <w:snapToGrid w:val="0"/>
              <w:spacing w:line="360" w:lineRule="auto"/>
              <w:jc w:val="left"/>
              <w:rPr>
                <w:rFonts w:hAnsi="宋体" w:cs="Times New Roman"/>
                <w:sz w:val="24"/>
                <w:szCs w:val="24"/>
              </w:rPr>
            </w:pPr>
            <w:r>
              <w:rPr>
                <w:rFonts w:hint="eastAsia" w:hAnsi="宋体" w:cs="Times New Roman"/>
                <w:sz w:val="24"/>
                <w:szCs w:val="24"/>
              </w:rPr>
              <w:t>师：字音掌握了，你们能用找近义词的方法理解“差异”吗？</w:t>
            </w:r>
          </w:p>
          <w:p w14:paraId="21554EFB">
            <w:pPr>
              <w:pStyle w:val="2"/>
              <w:snapToGrid w:val="0"/>
              <w:spacing w:line="360" w:lineRule="auto"/>
              <w:jc w:val="left"/>
              <w:rPr>
                <w:rFonts w:hAnsi="宋体" w:cs="Times New Roman"/>
                <w:sz w:val="24"/>
                <w:szCs w:val="24"/>
              </w:rPr>
            </w:pPr>
            <w:r>
              <w:rPr>
                <w:rFonts w:hint="eastAsia" w:hAnsi="宋体" w:cs="Times New Roman"/>
                <w:sz w:val="24"/>
                <w:szCs w:val="24"/>
              </w:rPr>
              <w:t>生：“差异”就是差别的意思。</w:t>
            </w:r>
          </w:p>
          <w:p w14:paraId="60C3C035">
            <w:pPr>
              <w:pStyle w:val="2"/>
              <w:snapToGrid w:val="0"/>
              <w:spacing w:line="360" w:lineRule="auto"/>
              <w:jc w:val="left"/>
              <w:rPr>
                <w:rFonts w:hAnsi="宋体" w:cs="Times New Roman"/>
                <w:sz w:val="24"/>
                <w:szCs w:val="24"/>
              </w:rPr>
            </w:pPr>
            <w:r>
              <w:rPr>
                <w:rFonts w:hint="eastAsia" w:hAnsi="宋体" w:cs="Times New Roman"/>
                <w:sz w:val="24"/>
                <w:szCs w:val="24"/>
              </w:rPr>
              <w:t>师：你理解得很正确，同学们想一想为什么这句话加了个“也”字。</w:t>
            </w:r>
          </w:p>
          <w:p w14:paraId="50B1A6F7">
            <w:pPr>
              <w:pStyle w:val="2"/>
              <w:snapToGrid w:val="0"/>
              <w:spacing w:line="360" w:lineRule="auto"/>
              <w:jc w:val="left"/>
              <w:rPr>
                <w:rFonts w:hAnsi="宋体" w:cs="Times New Roman"/>
                <w:sz w:val="24"/>
                <w:szCs w:val="24"/>
              </w:rPr>
            </w:pPr>
            <w:r>
              <w:rPr>
                <w:rFonts w:hint="eastAsia" w:hAnsi="宋体" w:cs="Times New Roman"/>
                <w:sz w:val="24"/>
                <w:szCs w:val="24"/>
              </w:rPr>
              <w:t>生：因为第4自然段是写海底动物们的活动方式差异大，第5自然段又写海底植物差异大，都是写差异大，所以这里用了“也”字。</w:t>
            </w:r>
          </w:p>
          <w:p w14:paraId="4A5F3948">
            <w:pPr>
              <w:pStyle w:val="2"/>
              <w:snapToGrid w:val="0"/>
              <w:spacing w:line="360" w:lineRule="auto"/>
              <w:jc w:val="left"/>
              <w:rPr>
                <w:rFonts w:hAnsi="宋体" w:cs="Times New Roman"/>
                <w:sz w:val="24"/>
                <w:szCs w:val="24"/>
              </w:rPr>
            </w:pPr>
            <w:r>
              <w:rPr>
                <w:rFonts w:hint="eastAsia" w:hAnsi="宋体" w:cs="Times New Roman"/>
                <w:sz w:val="24"/>
                <w:szCs w:val="24"/>
              </w:rPr>
              <w:t>师：说得很好。第5自然段写了植物哪些方面的差异？这些差异是怎么体现的？请大家默读第5自然段，抓住关键词句说一说。</w:t>
            </w:r>
          </w:p>
          <w:p w14:paraId="42255A0B">
            <w:pPr>
              <w:pStyle w:val="2"/>
              <w:snapToGrid w:val="0"/>
              <w:spacing w:line="360" w:lineRule="auto"/>
              <w:jc w:val="left"/>
              <w:rPr>
                <w:rFonts w:hAnsi="宋体" w:cs="Times New Roman"/>
                <w:sz w:val="24"/>
                <w:szCs w:val="24"/>
              </w:rPr>
            </w:pPr>
            <w:r>
              <w:rPr>
                <w:rFonts w:hint="eastAsia" w:hAnsi="宋体" w:cs="Times New Roman"/>
                <w:sz w:val="24"/>
                <w:szCs w:val="24"/>
              </w:rPr>
              <w:t>生：第5自然段分别从色彩和大小两个方面来写海底植物的差异。</w:t>
            </w:r>
          </w:p>
          <w:p w14:paraId="2DFC3E80">
            <w:pPr>
              <w:pStyle w:val="2"/>
              <w:snapToGrid w:val="0"/>
              <w:spacing w:line="360" w:lineRule="auto"/>
              <w:jc w:val="left"/>
              <w:rPr>
                <w:rFonts w:hAnsi="宋体" w:cs="Times New Roman"/>
                <w:sz w:val="24"/>
                <w:szCs w:val="24"/>
              </w:rPr>
            </w:pPr>
            <w:r>
              <w:rPr>
                <w:rFonts w:hint="eastAsia" w:hAnsi="宋体" w:cs="Times New Roman"/>
                <w:sz w:val="24"/>
                <w:szCs w:val="24"/>
              </w:rPr>
              <w:t>生：通过列举植物的不同颜色来表现色彩的差异，列举最小的植物和最大的植物来表现大小的差异。</w:t>
            </w:r>
          </w:p>
          <w:p w14:paraId="40F67A8F">
            <w:pPr>
              <w:pStyle w:val="2"/>
              <w:snapToGrid w:val="0"/>
              <w:spacing w:line="360" w:lineRule="auto"/>
              <w:jc w:val="left"/>
              <w:rPr>
                <w:rFonts w:hAnsi="宋体" w:cs="Times New Roman"/>
                <w:sz w:val="24"/>
                <w:szCs w:val="24"/>
              </w:rPr>
            </w:pPr>
            <w:r>
              <w:rPr>
                <w:rFonts w:hint="eastAsia" w:hAnsi="宋体" w:cs="Times New Roman"/>
                <w:sz w:val="24"/>
                <w:szCs w:val="24"/>
              </w:rPr>
              <w:t>师：你们说得太棒啦。（板书：色彩多种多样、大小差异很大）</w:t>
            </w:r>
          </w:p>
          <w:p w14:paraId="4AC8936B">
            <w:pPr>
              <w:pStyle w:val="2"/>
              <w:snapToGrid w:val="0"/>
              <w:spacing w:line="360" w:lineRule="auto"/>
              <w:jc w:val="left"/>
              <w:rPr>
                <w:rFonts w:hAnsi="宋体" w:cs="Times New Roman"/>
                <w:sz w:val="24"/>
                <w:szCs w:val="24"/>
              </w:rPr>
            </w:pPr>
            <w:r>
              <w:rPr>
                <w:rFonts w:hint="eastAsia" w:hAnsi="宋体" w:cs="Times New Roman"/>
                <w:sz w:val="24"/>
                <w:szCs w:val="24"/>
              </w:rPr>
              <w:t>师：这一段中的“达、胞”都是形声字，说说你们是怎么记忆它们的。</w:t>
            </w:r>
          </w:p>
          <w:p w14:paraId="0BCC570D">
            <w:pPr>
              <w:pStyle w:val="2"/>
              <w:snapToGrid w:val="0"/>
              <w:spacing w:line="360" w:lineRule="auto"/>
              <w:jc w:val="left"/>
              <w:rPr>
                <w:rFonts w:hAnsi="宋体" w:cs="Times New Roman"/>
                <w:sz w:val="24"/>
                <w:szCs w:val="24"/>
              </w:rPr>
            </w:pPr>
            <w:r>
              <w:rPr>
                <w:rFonts w:hint="eastAsia" w:hAnsi="宋体" w:cs="Times New Roman"/>
                <w:sz w:val="24"/>
                <w:szCs w:val="24"/>
              </w:rPr>
              <w:t>生：我是借助形声字特点识记的。“达”与走有关，所以部首是走之；“胞”左边“月”是形旁，右边“包”是声旁。</w:t>
            </w:r>
          </w:p>
          <w:p w14:paraId="393445C5">
            <w:pPr>
              <w:pStyle w:val="2"/>
              <w:snapToGrid w:val="0"/>
              <w:spacing w:line="360" w:lineRule="auto"/>
              <w:jc w:val="left"/>
              <w:rPr>
                <w:rFonts w:hAnsi="宋体" w:cs="Times New Roman"/>
                <w:sz w:val="24"/>
                <w:szCs w:val="24"/>
              </w:rPr>
            </w:pPr>
            <w:r>
              <w:rPr>
                <w:rFonts w:hint="eastAsia" w:hAnsi="宋体" w:cs="Times New Roman"/>
                <w:sz w:val="24"/>
                <w:szCs w:val="24"/>
              </w:rPr>
              <w:t>师：借助形声字的特点能帮我们很好地识记生字，看来你们都掌握得非常好。学完了这一段，我们再次齐读第5自然段，读出对神秘的海底世界的惊叹和赞美。（学生齐读）</w:t>
            </w:r>
          </w:p>
          <w:p w14:paraId="25656B50">
            <w:pPr>
              <w:pStyle w:val="2"/>
              <w:snapToGrid w:val="0"/>
              <w:spacing w:line="360" w:lineRule="auto"/>
              <w:ind w:firstLine="482" w:firstLineChars="200"/>
              <w:jc w:val="center"/>
              <w:rPr>
                <w:rFonts w:hAnsi="宋体" w:cs="Times New Roman"/>
                <w:b/>
                <w:bCs/>
                <w:sz w:val="24"/>
                <w:szCs w:val="24"/>
              </w:rPr>
            </w:pPr>
            <w:r>
              <w:rPr>
                <w:rFonts w:hint="eastAsia" w:hAnsi="宋体" w:cs="Times New Roman"/>
                <w:b/>
                <w:bCs/>
                <w:sz w:val="24"/>
                <w:szCs w:val="24"/>
              </w:rPr>
              <w:t>板块三　感知矿藏，延伸兴趣</w:t>
            </w:r>
          </w:p>
          <w:p w14:paraId="3ED2A03F">
            <w:pPr>
              <w:pStyle w:val="2"/>
              <w:snapToGrid w:val="0"/>
              <w:spacing w:line="360" w:lineRule="auto"/>
              <w:jc w:val="left"/>
              <w:rPr>
                <w:rFonts w:hAnsi="宋体" w:cs="Times New Roman"/>
                <w:sz w:val="24"/>
                <w:szCs w:val="24"/>
              </w:rPr>
            </w:pPr>
            <w:r>
              <w:rPr>
                <w:rFonts w:hint="eastAsia" w:hAnsi="宋体" w:cs="Times New Roman"/>
                <w:sz w:val="24"/>
                <w:szCs w:val="24"/>
              </w:rPr>
              <w:t>师：海底除了动植物资源，还有什么资源呢？</w:t>
            </w:r>
          </w:p>
          <w:p w14:paraId="315A75F7">
            <w:pPr>
              <w:pStyle w:val="2"/>
              <w:snapToGrid w:val="0"/>
              <w:spacing w:line="360" w:lineRule="auto"/>
              <w:jc w:val="left"/>
              <w:rPr>
                <w:rFonts w:hAnsi="宋体" w:cs="Times New Roman"/>
                <w:sz w:val="24"/>
                <w:szCs w:val="24"/>
              </w:rPr>
            </w:pPr>
            <w:r>
              <w:rPr>
                <w:rFonts w:hint="eastAsia" w:hAnsi="宋体" w:cs="Times New Roman"/>
                <w:sz w:val="24"/>
                <w:szCs w:val="24"/>
              </w:rPr>
              <w:t>生：海底蕴藏着丰富的煤、铁、石油和天然气，还有陆地上储量很少的稀有金属。（板书：矿产）</w:t>
            </w:r>
          </w:p>
          <w:p w14:paraId="766C5FD7">
            <w:pPr>
              <w:pStyle w:val="2"/>
              <w:snapToGrid w:val="0"/>
              <w:spacing w:line="360" w:lineRule="auto"/>
              <w:jc w:val="left"/>
              <w:rPr>
                <w:rFonts w:hAnsi="宋体" w:cs="Times New Roman"/>
                <w:sz w:val="24"/>
                <w:szCs w:val="24"/>
              </w:rPr>
            </w:pPr>
            <w:r>
              <w:rPr>
                <w:rFonts w:hint="eastAsia" w:hAnsi="宋体" w:cs="Times New Roman"/>
                <w:sz w:val="24"/>
                <w:szCs w:val="24"/>
              </w:rPr>
              <w:t>师：是的，海洋占地球表面积约70.8%，里面蕴藏着很多资源，海底所含的稀有金属有锰、钴、钛、钒、锆等，这些金属在陆地上储量很少，人类必须到海里去开采。刚才这位同学读的这一句话里我们需要识记“煤、储、属”三个字，谁来说说你识记它们的好办法？</w:t>
            </w:r>
          </w:p>
          <w:p w14:paraId="36A5B683">
            <w:pPr>
              <w:pStyle w:val="2"/>
              <w:snapToGrid w:val="0"/>
              <w:spacing w:line="360" w:lineRule="auto"/>
              <w:jc w:val="left"/>
              <w:rPr>
                <w:rFonts w:hAnsi="宋体" w:cs="Times New Roman"/>
                <w:sz w:val="24"/>
                <w:szCs w:val="24"/>
              </w:rPr>
            </w:pPr>
            <w:r>
              <w:rPr>
                <w:rFonts w:hint="eastAsia" w:hAnsi="宋体" w:cs="Times New Roman"/>
                <w:sz w:val="24"/>
                <w:szCs w:val="24"/>
              </w:rPr>
              <w:t>生：“煤”是一个形声字，可以用左形右声的方法来识记。</w:t>
            </w:r>
          </w:p>
          <w:p w14:paraId="0E579FBA">
            <w:pPr>
              <w:pStyle w:val="2"/>
              <w:snapToGrid w:val="0"/>
              <w:spacing w:line="360" w:lineRule="auto"/>
              <w:jc w:val="left"/>
              <w:rPr>
                <w:rFonts w:hAnsi="宋体" w:cs="Times New Roman"/>
                <w:sz w:val="24"/>
                <w:szCs w:val="24"/>
              </w:rPr>
            </w:pPr>
            <w:r>
              <w:rPr>
                <w:rFonts w:hint="eastAsia" w:hAnsi="宋体" w:cs="Times New Roman"/>
                <w:sz w:val="24"/>
                <w:szCs w:val="24"/>
              </w:rPr>
              <w:t>生：我用找朋友的方法识记“储”和“属”，“储”组词“储蓄、储藏”，“属”组词“属于、家属”。</w:t>
            </w:r>
          </w:p>
          <w:p w14:paraId="529757C5">
            <w:pPr>
              <w:pStyle w:val="2"/>
              <w:snapToGrid w:val="0"/>
              <w:spacing w:line="360" w:lineRule="auto"/>
              <w:jc w:val="left"/>
              <w:rPr>
                <w:rFonts w:hAnsi="宋体" w:cs="Times New Roman"/>
                <w:sz w:val="24"/>
                <w:szCs w:val="24"/>
              </w:rPr>
            </w:pPr>
            <w:r>
              <w:rPr>
                <w:rFonts w:hint="eastAsia" w:hAnsi="宋体" w:cs="Times New Roman"/>
                <w:sz w:val="24"/>
                <w:szCs w:val="24"/>
              </w:rPr>
              <w:t>师：你们识记生字的方法太好了，老师给你们点赞。正是因为上面这些内容，所以作者说——</w:t>
            </w:r>
          </w:p>
          <w:p w14:paraId="130EF90F">
            <w:pPr>
              <w:pStyle w:val="2"/>
              <w:snapToGrid w:val="0"/>
              <w:spacing w:line="360" w:lineRule="auto"/>
              <w:jc w:val="left"/>
              <w:rPr>
                <w:rFonts w:hAnsi="宋体" w:cs="Times New Roman"/>
                <w:sz w:val="24"/>
                <w:szCs w:val="24"/>
              </w:rPr>
            </w:pPr>
            <w:r>
              <w:rPr>
                <w:rFonts w:hint="eastAsia" w:hAnsi="宋体" w:cs="Times New Roman"/>
                <w:sz w:val="24"/>
                <w:szCs w:val="24"/>
              </w:rPr>
              <w:t>生：海底真是个景色奇异、物产丰富的世界。</w:t>
            </w:r>
          </w:p>
          <w:p w14:paraId="7FFF711C">
            <w:pPr>
              <w:pStyle w:val="2"/>
              <w:snapToGrid w:val="0"/>
              <w:spacing w:line="360" w:lineRule="auto"/>
              <w:jc w:val="left"/>
              <w:rPr>
                <w:rFonts w:hAnsi="宋体" w:cs="Times New Roman"/>
                <w:sz w:val="24"/>
                <w:szCs w:val="24"/>
              </w:rPr>
            </w:pPr>
            <w:r>
              <w:rPr>
                <w:rFonts w:hint="eastAsia" w:hAnsi="宋体" w:cs="Times New Roman"/>
                <w:sz w:val="24"/>
                <w:szCs w:val="24"/>
              </w:rPr>
              <w:t>师：同学们读得好，还特意重读了“真是”，表达出了强烈的感情。其实，现在已经有不少探险家、研究海洋的科学家到过深海，还把奇异的景色拍成电影、电视剧，但是，人类对海底还没有完全认识，我们还要想办法打开这座神秘的宝库，这就需要科学的力量、知识的力量。同学们课后可以找一些关于大海的科普书籍来读，以增加对大海的了解。</w:t>
            </w:r>
          </w:p>
          <w:p w14:paraId="05A332CA">
            <w:pPr>
              <w:pStyle w:val="2"/>
              <w:snapToGrid w:val="0"/>
              <w:spacing w:line="360" w:lineRule="auto"/>
              <w:ind w:firstLine="482" w:firstLineChars="200"/>
              <w:jc w:val="center"/>
              <w:rPr>
                <w:rFonts w:hAnsi="宋体" w:cs="Times New Roman"/>
                <w:b/>
                <w:bCs/>
                <w:sz w:val="24"/>
                <w:szCs w:val="24"/>
              </w:rPr>
            </w:pPr>
            <w:r>
              <w:rPr>
                <w:rFonts w:hint="eastAsia" w:hAnsi="宋体" w:cs="Times New Roman"/>
                <w:b/>
                <w:bCs/>
                <w:sz w:val="24"/>
                <w:szCs w:val="24"/>
              </w:rPr>
              <w:t>板块四　认真观察，指导写字</w:t>
            </w:r>
          </w:p>
          <w:p w14:paraId="60E02D59">
            <w:pPr>
              <w:pStyle w:val="2"/>
              <w:snapToGrid w:val="0"/>
              <w:spacing w:line="360" w:lineRule="auto"/>
              <w:jc w:val="left"/>
              <w:rPr>
                <w:rFonts w:hAnsi="宋体" w:cs="Times New Roman"/>
                <w:sz w:val="24"/>
                <w:szCs w:val="24"/>
              </w:rPr>
            </w:pPr>
            <w:r>
              <w:rPr>
                <w:rFonts w:hint="eastAsia" w:hAnsi="宋体" w:cs="Times New Roman"/>
                <w:sz w:val="24"/>
                <w:szCs w:val="24"/>
              </w:rPr>
              <w:t>师：课文学完了，下面进入我们的写字环节。请同学们认真观察这些汉字，并试着说一说书写时要注意什么。（田字格展示“参、攻、推、迅、速、退、轮、煤、铁”）</w:t>
            </w:r>
          </w:p>
          <w:p w14:paraId="1338917E">
            <w:pPr>
              <w:pStyle w:val="2"/>
              <w:snapToGrid w:val="0"/>
              <w:spacing w:line="360" w:lineRule="auto"/>
              <w:jc w:val="left"/>
              <w:rPr>
                <w:rFonts w:hAnsi="宋体" w:cs="Times New Roman"/>
                <w:sz w:val="24"/>
                <w:szCs w:val="24"/>
              </w:rPr>
            </w:pPr>
            <w:r>
              <w:rPr>
                <w:rFonts w:hint="eastAsia" w:hAnsi="宋体" w:cs="Times New Roman"/>
                <w:sz w:val="24"/>
                <w:szCs w:val="24"/>
              </w:rPr>
              <w:t>生：“参”是上下结构，上小下大；“攻、推、轮、煤、铁”是左右结构，左窄右宽；“迅、速、退”是半包围结构，笔顺都是先内后外。</w:t>
            </w:r>
          </w:p>
          <w:p w14:paraId="7C32404C">
            <w:pPr>
              <w:pStyle w:val="2"/>
              <w:snapToGrid w:val="0"/>
              <w:spacing w:line="360" w:lineRule="auto"/>
              <w:jc w:val="left"/>
              <w:rPr>
                <w:rFonts w:hAnsi="宋体" w:cs="Times New Roman"/>
                <w:sz w:val="24"/>
                <w:szCs w:val="24"/>
              </w:rPr>
            </w:pPr>
            <w:r>
              <w:rPr>
                <w:rFonts w:hint="eastAsia" w:hAnsi="宋体" w:cs="Times New Roman"/>
                <w:sz w:val="24"/>
                <w:szCs w:val="24"/>
              </w:rPr>
              <w:t>师：哇，你的归类太棒了！那这些字里有没有容易写错的？我们又要注意些什么才能写得又正确又美观？</w:t>
            </w:r>
          </w:p>
          <w:p w14:paraId="08E95F44">
            <w:pPr>
              <w:pStyle w:val="2"/>
              <w:snapToGrid w:val="0"/>
              <w:spacing w:line="360" w:lineRule="auto"/>
              <w:jc w:val="left"/>
              <w:rPr>
                <w:rFonts w:hAnsi="宋体" w:cs="Times New Roman"/>
                <w:sz w:val="24"/>
                <w:szCs w:val="24"/>
              </w:rPr>
            </w:pPr>
            <w:r>
              <w:rPr>
                <w:rFonts w:hint="eastAsia" w:hAnsi="宋体" w:cs="Times New Roman"/>
                <w:sz w:val="24"/>
                <w:szCs w:val="24"/>
              </w:rPr>
              <w:t>生：“参”字下面三撇依次渐长，不能写成一样长。</w:t>
            </w:r>
          </w:p>
          <w:p w14:paraId="6ECD0FF7">
            <w:pPr>
              <w:pStyle w:val="2"/>
              <w:snapToGrid w:val="0"/>
              <w:spacing w:line="360" w:lineRule="auto"/>
              <w:jc w:val="left"/>
              <w:rPr>
                <w:rFonts w:hAnsi="宋体" w:cs="Times New Roman"/>
                <w:sz w:val="24"/>
                <w:szCs w:val="24"/>
              </w:rPr>
            </w:pPr>
            <w:r>
              <w:rPr>
                <w:rFonts w:hint="eastAsia" w:hAnsi="宋体" w:cs="Times New Roman"/>
                <w:sz w:val="24"/>
                <w:szCs w:val="24"/>
              </w:rPr>
              <w:t>生：“推”右半部分是“隹”，不能写成“住”。</w:t>
            </w:r>
          </w:p>
          <w:p w14:paraId="4BEA6194">
            <w:pPr>
              <w:pStyle w:val="2"/>
              <w:snapToGrid w:val="0"/>
              <w:spacing w:line="360" w:lineRule="auto"/>
              <w:jc w:val="left"/>
              <w:rPr>
                <w:rFonts w:hAnsi="宋体" w:cs="Times New Roman"/>
                <w:sz w:val="24"/>
                <w:szCs w:val="24"/>
              </w:rPr>
            </w:pPr>
            <w:r>
              <w:rPr>
                <w:rFonts w:hint="eastAsia" w:hAnsi="宋体" w:cs="Times New Roman"/>
                <w:sz w:val="24"/>
                <w:szCs w:val="24"/>
              </w:rPr>
              <w:t>生：“迅、速、退”注意“辶”的写法，“辶”的捺要写得平。</w:t>
            </w:r>
          </w:p>
          <w:p w14:paraId="79AE4580">
            <w:pPr>
              <w:pStyle w:val="2"/>
              <w:snapToGrid w:val="0"/>
              <w:spacing w:line="360" w:lineRule="auto"/>
              <w:jc w:val="left"/>
              <w:rPr>
                <w:rFonts w:hAnsi="宋体" w:cs="Times New Roman"/>
                <w:sz w:val="24"/>
                <w:szCs w:val="24"/>
              </w:rPr>
            </w:pPr>
            <w:r>
              <w:rPr>
                <w:rFonts w:hint="eastAsia" w:hAnsi="宋体" w:cs="Times New Roman"/>
                <w:sz w:val="24"/>
                <w:szCs w:val="24"/>
              </w:rPr>
              <w:t>生：“攻”字要注意“工”作偏旁时，下面的横画改为提。</w:t>
            </w:r>
          </w:p>
          <w:p w14:paraId="1C2CCF99">
            <w:pPr>
              <w:pStyle w:val="2"/>
              <w:snapToGrid w:val="0"/>
              <w:spacing w:line="360" w:lineRule="auto"/>
              <w:jc w:val="left"/>
              <w:rPr>
                <w:rFonts w:hAnsi="宋体" w:cs="Times New Roman"/>
                <w:sz w:val="24"/>
                <w:szCs w:val="24"/>
              </w:rPr>
            </w:pPr>
            <w:r>
              <w:rPr>
                <w:rFonts w:hint="eastAsia" w:hAnsi="宋体" w:cs="Times New Roman"/>
                <w:sz w:val="24"/>
                <w:szCs w:val="24"/>
              </w:rPr>
              <w:t>师：同学们都说得很好，下面请同学们在第2课时课中导学单活动四中将每个字写两遍，注意书写时坐姿要端正哟！（出示第2课时课中导学单活动四，学生书写，教师巡视指导。</w:t>
            </w:r>
          </w:p>
          <w:p w14:paraId="6A40D069">
            <w:pPr>
              <w:pStyle w:val="2"/>
              <w:snapToGrid w:val="0"/>
              <w:spacing w:line="360" w:lineRule="auto"/>
              <w:jc w:val="left"/>
              <w:rPr>
                <w:rFonts w:hAnsi="宋体" w:cs="Times New Roman"/>
                <w:sz w:val="24"/>
                <w:szCs w:val="24"/>
              </w:rPr>
            </w:pPr>
            <w:r>
              <w:rPr>
                <w:rFonts w:hint="eastAsia" w:hAnsi="宋体" w:cs="Times New Roman"/>
                <w:sz w:val="24"/>
                <w:szCs w:val="24"/>
              </w:rPr>
              <w:t>师：学完了这一课的生字，大家课后记得巩固练习，并将本课的会写字和“词语表”中的词语进行听写哟！</w:t>
            </w:r>
          </w:p>
          <w:p w14:paraId="18B75791">
            <w:pPr>
              <w:pStyle w:val="2"/>
              <w:snapToGrid w:val="0"/>
              <w:spacing w:line="360" w:lineRule="auto"/>
              <w:jc w:val="left"/>
              <w:rPr>
                <w:rFonts w:hAnsi="宋体" w:cs="Times New Roman"/>
                <w:sz w:val="24"/>
                <w:szCs w:val="24"/>
              </w:rPr>
            </w:pPr>
            <w:r>
              <w:drawing>
                <wp:inline distT="0" distB="0" distL="0" distR="0">
                  <wp:extent cx="985520" cy="266700"/>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0"/>
                          <a:stretch>
                            <a:fillRect/>
                          </a:stretch>
                        </pic:blipFill>
                        <pic:spPr>
                          <a:xfrm>
                            <a:off x="0" y="0"/>
                            <a:ext cx="1002416" cy="271347"/>
                          </a:xfrm>
                          <a:prstGeom prst="rect">
                            <a:avLst/>
                          </a:prstGeom>
                        </pic:spPr>
                      </pic:pic>
                    </a:graphicData>
                  </a:graphic>
                </wp:inline>
              </w:drawing>
            </w:r>
          </w:p>
          <w:p w14:paraId="6F6B7F07">
            <w:pPr>
              <w:pStyle w:val="2"/>
              <w:snapToGrid w:val="0"/>
              <w:spacing w:line="360" w:lineRule="auto"/>
              <w:jc w:val="left"/>
              <w:rPr>
                <w:rFonts w:hAnsi="宋体" w:cs="Times New Roman"/>
                <w:sz w:val="24"/>
                <w:szCs w:val="24"/>
              </w:rPr>
            </w:pPr>
            <w:r>
              <w:drawing>
                <wp:inline distT="0" distB="0" distL="0" distR="0">
                  <wp:extent cx="5264150" cy="1556385"/>
                  <wp:effectExtent l="0" t="0" r="0" b="571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3"/>
                          <a:stretch>
                            <a:fillRect/>
                          </a:stretch>
                        </pic:blipFill>
                        <pic:spPr>
                          <a:xfrm>
                            <a:off x="0" y="0"/>
                            <a:ext cx="5264150" cy="1556385"/>
                          </a:xfrm>
                          <a:prstGeom prst="rect">
                            <a:avLst/>
                          </a:prstGeom>
                        </pic:spPr>
                      </pic:pic>
                    </a:graphicData>
                  </a:graphic>
                </wp:inline>
              </w:drawing>
            </w:r>
          </w:p>
          <w:p w14:paraId="1734DD62">
            <w:pPr>
              <w:pStyle w:val="2"/>
              <w:snapToGrid w:val="0"/>
              <w:spacing w:line="360" w:lineRule="auto"/>
              <w:jc w:val="left"/>
              <w:rPr>
                <w:rFonts w:hAnsi="宋体" w:cs="Times New Roman"/>
                <w:sz w:val="24"/>
                <w:szCs w:val="24"/>
              </w:rPr>
            </w:pPr>
            <w:r>
              <w:drawing>
                <wp:inline distT="0" distB="0" distL="0" distR="0">
                  <wp:extent cx="993775" cy="2686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2"/>
                          <a:stretch>
                            <a:fillRect/>
                          </a:stretch>
                        </pic:blipFill>
                        <pic:spPr>
                          <a:xfrm>
                            <a:off x="0" y="0"/>
                            <a:ext cx="1030549" cy="278962"/>
                          </a:xfrm>
                          <a:prstGeom prst="rect">
                            <a:avLst/>
                          </a:prstGeom>
                        </pic:spPr>
                      </pic:pic>
                    </a:graphicData>
                  </a:graphic>
                </wp:inline>
              </w:drawing>
            </w:r>
          </w:p>
          <w:p w14:paraId="5D87A70E">
            <w:pPr>
              <w:pStyle w:val="2"/>
              <w:snapToGrid w:val="0"/>
              <w:spacing w:line="360" w:lineRule="auto"/>
              <w:ind w:firstLine="480" w:firstLineChars="200"/>
              <w:jc w:val="left"/>
              <w:rPr>
                <w:rFonts w:hAnsi="宋体" w:cs="Times New Roman"/>
                <w:sz w:val="24"/>
                <w:szCs w:val="24"/>
              </w:rPr>
            </w:pPr>
            <w:r>
              <w:rPr>
                <w:rFonts w:hint="eastAsia" w:hAnsi="宋体" w:cs="Times New Roman"/>
                <w:sz w:val="24"/>
                <w:szCs w:val="24"/>
              </w:rPr>
              <w:t>这是一篇介绍海洋的常识性课文，全文结构清晰，在段落讲解时，我重点引导学生体会第4自然段和第5自然段是怎样围绕一个意思写清楚的，了解海洋知识的同时积累写作方法。课堂中，我还十分注重增强学生自主学习和小组合作的意识。如，讲第4自然段时，我先提供任务表格，让学生学会提取文章内容要点，体会到小组合作的成就感，然后再通过串讲，引出答案，学生从自主思考，到小组讨论，再到正确认知，体现了学习的过程。</w:t>
            </w:r>
          </w:p>
        </w:tc>
        <w:tc>
          <w:tcPr>
            <w:tcW w:w="1701" w:type="dxa"/>
          </w:tcPr>
          <w:p w14:paraId="3820B4B4">
            <w:pPr>
              <w:snapToGrid w:val="0"/>
              <w:spacing w:line="360" w:lineRule="auto"/>
              <w:jc w:val="left"/>
              <w:rPr>
                <w:rFonts w:ascii="宋体" w:hAnsi="宋体"/>
                <w:b/>
                <w:sz w:val="24"/>
              </w:rPr>
            </w:pPr>
          </w:p>
          <w:p w14:paraId="59C13774">
            <w:pPr>
              <w:snapToGrid w:val="0"/>
              <w:spacing w:line="360" w:lineRule="auto"/>
              <w:jc w:val="left"/>
              <w:rPr>
                <w:rFonts w:ascii="宋体" w:hAnsi="宋体"/>
                <w:b/>
                <w:sz w:val="24"/>
              </w:rPr>
            </w:pPr>
          </w:p>
          <w:p w14:paraId="647943B7">
            <w:pPr>
              <w:snapToGrid w:val="0"/>
              <w:spacing w:line="360" w:lineRule="auto"/>
              <w:jc w:val="left"/>
              <w:rPr>
                <w:rFonts w:ascii="宋体" w:hAnsi="宋体"/>
                <w:b/>
                <w:sz w:val="24"/>
              </w:rPr>
            </w:pPr>
          </w:p>
          <w:p w14:paraId="1B27B6DF">
            <w:pPr>
              <w:snapToGrid w:val="0"/>
              <w:spacing w:line="360" w:lineRule="auto"/>
              <w:jc w:val="left"/>
              <w:rPr>
                <w:rFonts w:ascii="宋体" w:hAnsi="宋体"/>
                <w:b/>
                <w:sz w:val="24"/>
              </w:rPr>
            </w:pPr>
          </w:p>
          <w:p w14:paraId="5D9F585C">
            <w:pPr>
              <w:snapToGrid w:val="0"/>
              <w:spacing w:line="360" w:lineRule="auto"/>
              <w:jc w:val="left"/>
              <w:rPr>
                <w:rFonts w:ascii="宋体" w:hAnsi="宋体"/>
                <w:b/>
                <w:sz w:val="24"/>
              </w:rPr>
            </w:pPr>
          </w:p>
          <w:p w14:paraId="450DA8F9">
            <w:pPr>
              <w:snapToGrid w:val="0"/>
              <w:spacing w:line="360" w:lineRule="auto"/>
              <w:jc w:val="left"/>
              <w:rPr>
                <w:rFonts w:ascii="宋体" w:hAnsi="宋体"/>
                <w:b/>
                <w:sz w:val="24"/>
              </w:rPr>
            </w:pPr>
          </w:p>
          <w:p w14:paraId="38183359">
            <w:pPr>
              <w:snapToGrid w:val="0"/>
              <w:spacing w:line="360" w:lineRule="auto"/>
              <w:jc w:val="left"/>
              <w:rPr>
                <w:rFonts w:ascii="宋体" w:hAnsi="宋体"/>
                <w:b/>
                <w:sz w:val="24"/>
              </w:rPr>
            </w:pPr>
          </w:p>
          <w:p w14:paraId="13769D79">
            <w:pPr>
              <w:snapToGrid w:val="0"/>
              <w:spacing w:line="360" w:lineRule="auto"/>
              <w:jc w:val="left"/>
              <w:rPr>
                <w:rFonts w:ascii="宋体" w:hAnsi="宋体"/>
                <w:b/>
                <w:sz w:val="24"/>
              </w:rPr>
            </w:pPr>
          </w:p>
          <w:p w14:paraId="4883F104">
            <w:pPr>
              <w:snapToGrid w:val="0"/>
              <w:spacing w:line="360" w:lineRule="auto"/>
              <w:jc w:val="left"/>
              <w:rPr>
                <w:rFonts w:ascii="宋体" w:hAnsi="宋体"/>
                <w:b/>
                <w:sz w:val="24"/>
              </w:rPr>
            </w:pPr>
          </w:p>
          <w:p w14:paraId="149DB9EA">
            <w:pPr>
              <w:snapToGrid w:val="0"/>
              <w:spacing w:line="360" w:lineRule="auto"/>
              <w:jc w:val="left"/>
              <w:rPr>
                <w:rFonts w:ascii="宋体" w:hAnsi="宋体"/>
                <w:sz w:val="24"/>
              </w:rPr>
            </w:pPr>
          </w:p>
          <w:p w14:paraId="01F1FE0F">
            <w:pPr>
              <w:snapToGrid w:val="0"/>
              <w:spacing w:line="360" w:lineRule="auto"/>
              <w:jc w:val="left"/>
              <w:rPr>
                <w:rFonts w:ascii="宋体" w:hAnsi="宋体"/>
                <w:b/>
                <w:bCs/>
                <w:color w:val="000000" w:themeColor="text1"/>
                <w:sz w:val="24"/>
                <w14:textFill>
                  <w14:solidFill>
                    <w14:schemeClr w14:val="tx1"/>
                  </w14:solidFill>
                </w14:textFill>
              </w:rPr>
            </w:pPr>
          </w:p>
          <w:p w14:paraId="3BAC33D5">
            <w:pPr>
              <w:snapToGrid w:val="0"/>
              <w:spacing w:line="360" w:lineRule="auto"/>
              <w:jc w:val="left"/>
              <w:rPr>
                <w:rFonts w:ascii="宋体" w:hAnsi="宋体"/>
                <w:b/>
                <w:bCs/>
                <w:color w:val="000000" w:themeColor="text1"/>
                <w:sz w:val="24"/>
                <w14:textFill>
                  <w14:solidFill>
                    <w14:schemeClr w14:val="tx1"/>
                  </w14:solidFill>
                </w14:textFill>
              </w:rPr>
            </w:pPr>
          </w:p>
          <w:p w14:paraId="584D3691">
            <w:pPr>
              <w:snapToGrid w:val="0"/>
              <w:spacing w:line="360" w:lineRule="auto"/>
              <w:jc w:val="left"/>
              <w:rPr>
                <w:rFonts w:ascii="宋体" w:hAnsi="宋体"/>
                <w:b/>
                <w:bCs/>
                <w:color w:val="000000" w:themeColor="text1"/>
                <w:sz w:val="24"/>
                <w14:textFill>
                  <w14:solidFill>
                    <w14:schemeClr w14:val="tx1"/>
                  </w14:solidFill>
                </w14:textFill>
              </w:rPr>
            </w:pPr>
          </w:p>
          <w:p w14:paraId="25332E65">
            <w:pPr>
              <w:snapToGrid w:val="0"/>
              <w:spacing w:line="360" w:lineRule="auto"/>
              <w:jc w:val="left"/>
              <w:rPr>
                <w:rFonts w:ascii="宋体" w:hAnsi="宋体"/>
                <w:b/>
                <w:bCs/>
                <w:color w:val="000000" w:themeColor="text1"/>
                <w:sz w:val="24"/>
                <w14:textFill>
                  <w14:solidFill>
                    <w14:schemeClr w14:val="tx1"/>
                  </w14:solidFill>
                </w14:textFill>
              </w:rPr>
            </w:pPr>
          </w:p>
          <w:p w14:paraId="3787AABD">
            <w:pPr>
              <w:snapToGrid w:val="0"/>
              <w:spacing w:line="360" w:lineRule="auto"/>
              <w:jc w:val="left"/>
              <w:rPr>
                <w:rFonts w:ascii="宋体" w:hAnsi="宋体"/>
                <w:b/>
                <w:bCs/>
                <w:color w:val="000000" w:themeColor="text1"/>
                <w:sz w:val="24"/>
                <w14:textFill>
                  <w14:solidFill>
                    <w14:schemeClr w14:val="tx1"/>
                  </w14:solidFill>
                </w14:textFill>
              </w:rPr>
            </w:pPr>
          </w:p>
          <w:p w14:paraId="6AADEA87">
            <w:pPr>
              <w:snapToGrid w:val="0"/>
              <w:spacing w:line="360" w:lineRule="auto"/>
              <w:jc w:val="left"/>
              <w:rPr>
                <w:rFonts w:ascii="宋体" w:hAnsi="宋体"/>
                <w:b/>
                <w:bCs/>
                <w:color w:val="000000" w:themeColor="text1"/>
                <w:sz w:val="24"/>
                <w14:textFill>
                  <w14:solidFill>
                    <w14:schemeClr w14:val="tx1"/>
                  </w14:solidFill>
                </w14:textFill>
              </w:rPr>
            </w:pPr>
          </w:p>
          <w:p w14:paraId="2D0B1D07">
            <w:pPr>
              <w:snapToGrid w:val="0"/>
              <w:spacing w:line="360" w:lineRule="auto"/>
              <w:jc w:val="left"/>
              <w:rPr>
                <w:rFonts w:ascii="宋体" w:hAnsi="宋体"/>
                <w:b/>
                <w:bCs/>
                <w:color w:val="000000" w:themeColor="text1"/>
                <w:sz w:val="24"/>
                <w14:textFill>
                  <w14:solidFill>
                    <w14:schemeClr w14:val="tx1"/>
                  </w14:solidFill>
                </w14:textFill>
              </w:rPr>
            </w:pPr>
          </w:p>
          <w:p w14:paraId="1E65632C">
            <w:pPr>
              <w:snapToGrid w:val="0"/>
              <w:spacing w:line="360" w:lineRule="auto"/>
              <w:jc w:val="left"/>
              <w:rPr>
                <w:rFonts w:ascii="宋体" w:hAnsi="宋体"/>
                <w:b/>
                <w:bCs/>
                <w:color w:val="000000" w:themeColor="text1"/>
                <w:sz w:val="24"/>
                <w14:textFill>
                  <w14:solidFill>
                    <w14:schemeClr w14:val="tx1"/>
                  </w14:solidFill>
                </w14:textFill>
              </w:rPr>
            </w:pPr>
          </w:p>
          <w:p w14:paraId="329A495B">
            <w:pPr>
              <w:snapToGrid w:val="0"/>
              <w:spacing w:line="360" w:lineRule="auto"/>
              <w:jc w:val="left"/>
              <w:rPr>
                <w:rFonts w:ascii="宋体" w:hAnsi="宋体"/>
                <w:b/>
                <w:bCs/>
                <w:color w:val="000000" w:themeColor="text1"/>
                <w:sz w:val="24"/>
                <w14:textFill>
                  <w14:solidFill>
                    <w14:schemeClr w14:val="tx1"/>
                  </w14:solidFill>
                </w14:textFill>
              </w:rPr>
            </w:pPr>
          </w:p>
          <w:p w14:paraId="63FCEEA4">
            <w:pPr>
              <w:snapToGrid w:val="0"/>
              <w:spacing w:line="360" w:lineRule="auto"/>
              <w:jc w:val="left"/>
              <w:rPr>
                <w:rFonts w:ascii="宋体" w:hAnsi="宋体"/>
                <w:b/>
                <w:bCs/>
                <w:color w:val="000000" w:themeColor="text1"/>
                <w:sz w:val="24"/>
                <w14:textFill>
                  <w14:solidFill>
                    <w14:schemeClr w14:val="tx1"/>
                  </w14:solidFill>
                </w14:textFill>
              </w:rPr>
            </w:pPr>
          </w:p>
          <w:p w14:paraId="795BE776">
            <w:pPr>
              <w:snapToGrid w:val="0"/>
              <w:spacing w:line="360" w:lineRule="auto"/>
              <w:jc w:val="left"/>
              <w:rPr>
                <w:rFonts w:ascii="宋体" w:hAnsi="宋体"/>
                <w:b/>
                <w:bCs/>
                <w:color w:val="000000" w:themeColor="text1"/>
                <w:sz w:val="24"/>
                <w14:textFill>
                  <w14:solidFill>
                    <w14:schemeClr w14:val="tx1"/>
                  </w14:solidFill>
                </w14:textFill>
              </w:rPr>
            </w:pPr>
          </w:p>
          <w:p w14:paraId="55CB8A8F">
            <w:pPr>
              <w:snapToGrid w:val="0"/>
              <w:spacing w:line="360" w:lineRule="auto"/>
              <w:jc w:val="left"/>
              <w:rPr>
                <w:rFonts w:ascii="宋体" w:hAnsi="宋体"/>
                <w:b/>
                <w:bCs/>
                <w:color w:val="000000" w:themeColor="text1"/>
                <w:sz w:val="24"/>
                <w14:textFill>
                  <w14:solidFill>
                    <w14:schemeClr w14:val="tx1"/>
                  </w14:solidFill>
                </w14:textFill>
              </w:rPr>
            </w:pPr>
          </w:p>
          <w:p w14:paraId="7C8F70FA">
            <w:pPr>
              <w:snapToGrid w:val="0"/>
              <w:spacing w:line="360" w:lineRule="auto"/>
              <w:jc w:val="left"/>
              <w:rPr>
                <w:rFonts w:ascii="宋体" w:hAnsi="宋体"/>
                <w:b/>
                <w:bCs/>
                <w:color w:val="000000" w:themeColor="text1"/>
                <w:sz w:val="24"/>
                <w14:textFill>
                  <w14:solidFill>
                    <w14:schemeClr w14:val="tx1"/>
                  </w14:solidFill>
                </w14:textFill>
              </w:rPr>
            </w:pPr>
          </w:p>
          <w:p w14:paraId="25EE2FA4">
            <w:pPr>
              <w:snapToGrid w:val="0"/>
              <w:spacing w:line="360" w:lineRule="auto"/>
              <w:jc w:val="left"/>
              <w:rPr>
                <w:rFonts w:ascii="宋体" w:hAnsi="宋体"/>
                <w:b/>
                <w:bCs/>
                <w:color w:val="000000" w:themeColor="text1"/>
                <w:sz w:val="24"/>
                <w14:textFill>
                  <w14:solidFill>
                    <w14:schemeClr w14:val="tx1"/>
                  </w14:solidFill>
                </w14:textFill>
              </w:rPr>
            </w:pPr>
          </w:p>
          <w:p w14:paraId="3DA67421">
            <w:pPr>
              <w:snapToGrid w:val="0"/>
              <w:spacing w:line="360" w:lineRule="auto"/>
              <w:jc w:val="left"/>
              <w:rPr>
                <w:rFonts w:ascii="宋体" w:hAnsi="宋体"/>
                <w:b/>
                <w:bCs/>
                <w:color w:val="000000" w:themeColor="text1"/>
                <w:sz w:val="24"/>
                <w14:textFill>
                  <w14:solidFill>
                    <w14:schemeClr w14:val="tx1"/>
                  </w14:solidFill>
                </w14:textFill>
              </w:rPr>
            </w:pPr>
          </w:p>
          <w:p w14:paraId="35C1EFC1">
            <w:pPr>
              <w:snapToGrid w:val="0"/>
              <w:spacing w:line="360" w:lineRule="auto"/>
              <w:jc w:val="left"/>
              <w:rPr>
                <w:rFonts w:ascii="宋体" w:hAnsi="宋体"/>
                <w:b/>
                <w:bCs/>
                <w:color w:val="000000" w:themeColor="text1"/>
                <w:sz w:val="24"/>
                <w14:textFill>
                  <w14:solidFill>
                    <w14:schemeClr w14:val="tx1"/>
                  </w14:solidFill>
                </w14:textFill>
              </w:rPr>
            </w:pPr>
          </w:p>
          <w:p w14:paraId="6C1789D0">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E0EF46F">
            <w:pPr>
              <w:snapToGrid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此环节引导学生归纳总结，提取课文信息，并由一个问题引导学生逐步明确本段落行文规律，中间适当通过角色扮演，在边读边演中促进学生积极思考。</w:t>
            </w:r>
          </w:p>
          <w:p w14:paraId="1BB86984">
            <w:pPr>
              <w:snapToGrid w:val="0"/>
              <w:spacing w:line="360" w:lineRule="auto"/>
              <w:jc w:val="left"/>
              <w:rPr>
                <w:rFonts w:ascii="宋体" w:hAnsi="宋体"/>
                <w:b/>
                <w:bCs/>
                <w:color w:val="000000" w:themeColor="text1"/>
                <w:sz w:val="24"/>
                <w14:textFill>
                  <w14:solidFill>
                    <w14:schemeClr w14:val="tx1"/>
                  </w14:solidFill>
                </w14:textFill>
              </w:rPr>
            </w:pPr>
          </w:p>
          <w:p w14:paraId="0CB4B38A">
            <w:pPr>
              <w:snapToGrid w:val="0"/>
              <w:spacing w:line="360" w:lineRule="auto"/>
              <w:jc w:val="left"/>
              <w:rPr>
                <w:rFonts w:ascii="宋体" w:hAnsi="宋体"/>
                <w:b/>
                <w:bCs/>
                <w:color w:val="000000" w:themeColor="text1"/>
                <w:sz w:val="24"/>
                <w14:textFill>
                  <w14:solidFill>
                    <w14:schemeClr w14:val="tx1"/>
                  </w14:solidFill>
                </w14:textFill>
              </w:rPr>
            </w:pPr>
          </w:p>
          <w:p w14:paraId="0B586CA9">
            <w:pPr>
              <w:snapToGrid w:val="0"/>
              <w:spacing w:line="360" w:lineRule="auto"/>
              <w:jc w:val="left"/>
              <w:rPr>
                <w:rFonts w:ascii="宋体" w:hAnsi="宋体"/>
                <w:b/>
                <w:bCs/>
                <w:color w:val="000000" w:themeColor="text1"/>
                <w:sz w:val="24"/>
                <w14:textFill>
                  <w14:solidFill>
                    <w14:schemeClr w14:val="tx1"/>
                  </w14:solidFill>
                </w14:textFill>
              </w:rPr>
            </w:pPr>
          </w:p>
          <w:p w14:paraId="5A4D335C">
            <w:pPr>
              <w:snapToGrid w:val="0"/>
              <w:spacing w:line="360" w:lineRule="auto"/>
              <w:jc w:val="left"/>
              <w:rPr>
                <w:rFonts w:ascii="宋体" w:hAnsi="宋体"/>
                <w:b/>
                <w:bCs/>
                <w:color w:val="000000" w:themeColor="text1"/>
                <w:sz w:val="24"/>
                <w14:textFill>
                  <w14:solidFill>
                    <w14:schemeClr w14:val="tx1"/>
                  </w14:solidFill>
                </w14:textFill>
              </w:rPr>
            </w:pPr>
          </w:p>
          <w:p w14:paraId="5EB83174">
            <w:pPr>
              <w:snapToGrid w:val="0"/>
              <w:spacing w:line="360" w:lineRule="auto"/>
              <w:jc w:val="left"/>
              <w:rPr>
                <w:rFonts w:ascii="宋体" w:hAnsi="宋体"/>
                <w:b/>
                <w:bCs/>
                <w:color w:val="000000" w:themeColor="text1"/>
                <w:sz w:val="24"/>
                <w14:textFill>
                  <w14:solidFill>
                    <w14:schemeClr w14:val="tx1"/>
                  </w14:solidFill>
                </w14:textFill>
              </w:rPr>
            </w:pPr>
          </w:p>
          <w:p w14:paraId="5B4E1198">
            <w:pPr>
              <w:snapToGrid w:val="0"/>
              <w:spacing w:line="360" w:lineRule="auto"/>
              <w:jc w:val="left"/>
              <w:rPr>
                <w:rFonts w:ascii="宋体" w:hAnsi="宋体"/>
                <w:b/>
                <w:bCs/>
                <w:color w:val="000000" w:themeColor="text1"/>
                <w:sz w:val="24"/>
                <w14:textFill>
                  <w14:solidFill>
                    <w14:schemeClr w14:val="tx1"/>
                  </w14:solidFill>
                </w14:textFill>
              </w:rPr>
            </w:pPr>
          </w:p>
          <w:p w14:paraId="5D05E7FB">
            <w:pPr>
              <w:snapToGrid w:val="0"/>
              <w:spacing w:line="360" w:lineRule="auto"/>
              <w:jc w:val="left"/>
              <w:rPr>
                <w:rFonts w:ascii="宋体" w:hAnsi="宋体"/>
                <w:b/>
                <w:bCs/>
                <w:color w:val="000000" w:themeColor="text1"/>
                <w:sz w:val="24"/>
                <w14:textFill>
                  <w14:solidFill>
                    <w14:schemeClr w14:val="tx1"/>
                  </w14:solidFill>
                </w14:textFill>
              </w:rPr>
            </w:pPr>
          </w:p>
          <w:p w14:paraId="46A17A60">
            <w:pPr>
              <w:snapToGrid w:val="0"/>
              <w:spacing w:line="360" w:lineRule="auto"/>
              <w:jc w:val="left"/>
              <w:rPr>
                <w:rFonts w:ascii="宋体" w:hAnsi="宋体"/>
                <w:b/>
                <w:bCs/>
                <w:color w:val="000000" w:themeColor="text1"/>
                <w:sz w:val="24"/>
                <w14:textFill>
                  <w14:solidFill>
                    <w14:schemeClr w14:val="tx1"/>
                  </w14:solidFill>
                </w14:textFill>
              </w:rPr>
            </w:pPr>
          </w:p>
          <w:p w14:paraId="3BE087D2">
            <w:pPr>
              <w:snapToGrid w:val="0"/>
              <w:spacing w:line="360" w:lineRule="auto"/>
              <w:jc w:val="left"/>
              <w:rPr>
                <w:rFonts w:ascii="宋体" w:hAnsi="宋体"/>
                <w:b/>
                <w:bCs/>
                <w:color w:val="000000" w:themeColor="text1"/>
                <w:sz w:val="24"/>
                <w14:textFill>
                  <w14:solidFill>
                    <w14:schemeClr w14:val="tx1"/>
                  </w14:solidFill>
                </w14:textFill>
              </w:rPr>
            </w:pPr>
          </w:p>
          <w:p w14:paraId="2FC7600D">
            <w:pPr>
              <w:snapToGrid w:val="0"/>
              <w:spacing w:line="360" w:lineRule="auto"/>
              <w:jc w:val="left"/>
              <w:rPr>
                <w:rFonts w:ascii="宋体" w:hAnsi="宋体"/>
                <w:b/>
                <w:bCs/>
                <w:color w:val="000000" w:themeColor="text1"/>
                <w:sz w:val="24"/>
                <w14:textFill>
                  <w14:solidFill>
                    <w14:schemeClr w14:val="tx1"/>
                  </w14:solidFill>
                </w14:textFill>
              </w:rPr>
            </w:pPr>
          </w:p>
          <w:p w14:paraId="0EBCA79F">
            <w:pPr>
              <w:snapToGrid w:val="0"/>
              <w:spacing w:line="360" w:lineRule="auto"/>
              <w:jc w:val="left"/>
              <w:rPr>
                <w:rFonts w:ascii="宋体" w:hAnsi="宋体"/>
                <w:b/>
                <w:bCs/>
                <w:color w:val="000000" w:themeColor="text1"/>
                <w:sz w:val="24"/>
                <w14:textFill>
                  <w14:solidFill>
                    <w14:schemeClr w14:val="tx1"/>
                  </w14:solidFill>
                </w14:textFill>
              </w:rPr>
            </w:pPr>
          </w:p>
          <w:p w14:paraId="76772A84">
            <w:pPr>
              <w:snapToGrid w:val="0"/>
              <w:spacing w:line="360" w:lineRule="auto"/>
              <w:jc w:val="left"/>
              <w:rPr>
                <w:rFonts w:ascii="宋体" w:hAnsi="宋体"/>
                <w:b/>
                <w:bCs/>
                <w:color w:val="000000" w:themeColor="text1"/>
                <w:sz w:val="24"/>
                <w14:textFill>
                  <w14:solidFill>
                    <w14:schemeClr w14:val="tx1"/>
                  </w14:solidFill>
                </w14:textFill>
              </w:rPr>
            </w:pPr>
          </w:p>
          <w:p w14:paraId="54A70D27">
            <w:pPr>
              <w:snapToGrid w:val="0"/>
              <w:spacing w:line="360" w:lineRule="auto"/>
              <w:jc w:val="left"/>
              <w:rPr>
                <w:rFonts w:ascii="宋体" w:hAnsi="宋体"/>
                <w:b/>
                <w:bCs/>
                <w:color w:val="000000" w:themeColor="text1"/>
                <w:sz w:val="24"/>
                <w14:textFill>
                  <w14:solidFill>
                    <w14:schemeClr w14:val="tx1"/>
                  </w14:solidFill>
                </w14:textFill>
              </w:rPr>
            </w:pPr>
          </w:p>
          <w:p w14:paraId="27B06D1B">
            <w:pPr>
              <w:snapToGrid w:val="0"/>
              <w:spacing w:line="360" w:lineRule="auto"/>
              <w:jc w:val="left"/>
              <w:rPr>
                <w:rFonts w:ascii="宋体" w:hAnsi="宋体"/>
                <w:b/>
                <w:bCs/>
                <w:color w:val="000000" w:themeColor="text1"/>
                <w:sz w:val="24"/>
                <w14:textFill>
                  <w14:solidFill>
                    <w14:schemeClr w14:val="tx1"/>
                  </w14:solidFill>
                </w14:textFill>
              </w:rPr>
            </w:pPr>
          </w:p>
          <w:p w14:paraId="365679C7">
            <w:pPr>
              <w:snapToGrid w:val="0"/>
              <w:spacing w:line="360" w:lineRule="auto"/>
              <w:jc w:val="left"/>
              <w:rPr>
                <w:rFonts w:ascii="宋体" w:hAnsi="宋体"/>
                <w:b/>
                <w:bCs/>
                <w:color w:val="000000" w:themeColor="text1"/>
                <w:sz w:val="24"/>
                <w14:textFill>
                  <w14:solidFill>
                    <w14:schemeClr w14:val="tx1"/>
                  </w14:solidFill>
                </w14:textFill>
              </w:rPr>
            </w:pPr>
          </w:p>
          <w:p w14:paraId="2E8AA062">
            <w:pPr>
              <w:snapToGrid w:val="0"/>
              <w:spacing w:line="360" w:lineRule="auto"/>
              <w:jc w:val="left"/>
              <w:rPr>
                <w:rFonts w:ascii="宋体" w:hAnsi="宋体"/>
                <w:b/>
                <w:bCs/>
                <w:color w:val="000000" w:themeColor="text1"/>
                <w:sz w:val="24"/>
                <w14:textFill>
                  <w14:solidFill>
                    <w14:schemeClr w14:val="tx1"/>
                  </w14:solidFill>
                </w14:textFill>
              </w:rPr>
            </w:pPr>
          </w:p>
          <w:p w14:paraId="1737A852">
            <w:pPr>
              <w:snapToGrid w:val="0"/>
              <w:spacing w:line="360" w:lineRule="auto"/>
              <w:jc w:val="left"/>
              <w:rPr>
                <w:rFonts w:ascii="宋体" w:hAnsi="宋体"/>
                <w:b/>
                <w:bCs/>
                <w:color w:val="000000" w:themeColor="text1"/>
                <w:sz w:val="24"/>
                <w14:textFill>
                  <w14:solidFill>
                    <w14:schemeClr w14:val="tx1"/>
                  </w14:solidFill>
                </w14:textFill>
              </w:rPr>
            </w:pPr>
          </w:p>
          <w:p w14:paraId="4D4107A9">
            <w:pPr>
              <w:snapToGrid w:val="0"/>
              <w:spacing w:line="360" w:lineRule="auto"/>
              <w:jc w:val="left"/>
              <w:rPr>
                <w:rFonts w:ascii="宋体" w:hAnsi="宋体"/>
                <w:b/>
                <w:bCs/>
                <w:color w:val="000000" w:themeColor="text1"/>
                <w:sz w:val="24"/>
                <w14:textFill>
                  <w14:solidFill>
                    <w14:schemeClr w14:val="tx1"/>
                  </w14:solidFill>
                </w14:textFill>
              </w:rPr>
            </w:pPr>
          </w:p>
          <w:p w14:paraId="52CFCF3C">
            <w:pPr>
              <w:snapToGrid w:val="0"/>
              <w:spacing w:line="360" w:lineRule="auto"/>
              <w:jc w:val="left"/>
              <w:rPr>
                <w:rFonts w:ascii="宋体" w:hAnsi="宋体"/>
                <w:b/>
                <w:bCs/>
                <w:color w:val="000000" w:themeColor="text1"/>
                <w:sz w:val="24"/>
                <w14:textFill>
                  <w14:solidFill>
                    <w14:schemeClr w14:val="tx1"/>
                  </w14:solidFill>
                </w14:textFill>
              </w:rPr>
            </w:pPr>
          </w:p>
          <w:p w14:paraId="094E1FC5">
            <w:pPr>
              <w:snapToGrid w:val="0"/>
              <w:spacing w:line="360" w:lineRule="auto"/>
              <w:jc w:val="left"/>
              <w:rPr>
                <w:rFonts w:ascii="宋体" w:hAnsi="宋体"/>
                <w:b/>
                <w:bCs/>
                <w:color w:val="000000" w:themeColor="text1"/>
                <w:sz w:val="24"/>
                <w14:textFill>
                  <w14:solidFill>
                    <w14:schemeClr w14:val="tx1"/>
                  </w14:solidFill>
                </w14:textFill>
              </w:rPr>
            </w:pPr>
          </w:p>
          <w:p w14:paraId="15257C6B">
            <w:pPr>
              <w:snapToGrid w:val="0"/>
              <w:spacing w:line="360" w:lineRule="auto"/>
              <w:jc w:val="left"/>
              <w:rPr>
                <w:rFonts w:ascii="宋体" w:hAnsi="宋体"/>
                <w:b/>
                <w:bCs/>
                <w:color w:val="000000" w:themeColor="text1"/>
                <w:sz w:val="24"/>
                <w14:textFill>
                  <w14:solidFill>
                    <w14:schemeClr w14:val="tx1"/>
                  </w14:solidFill>
                </w14:textFill>
              </w:rPr>
            </w:pPr>
          </w:p>
          <w:p w14:paraId="5A22E305">
            <w:pPr>
              <w:snapToGrid w:val="0"/>
              <w:spacing w:line="360" w:lineRule="auto"/>
              <w:jc w:val="left"/>
              <w:rPr>
                <w:rFonts w:ascii="宋体" w:hAnsi="宋体"/>
                <w:b/>
                <w:bCs/>
                <w:color w:val="000000" w:themeColor="text1"/>
                <w:sz w:val="24"/>
                <w14:textFill>
                  <w14:solidFill>
                    <w14:schemeClr w14:val="tx1"/>
                  </w14:solidFill>
                </w14:textFill>
              </w:rPr>
            </w:pPr>
          </w:p>
          <w:p w14:paraId="076C21F8">
            <w:pPr>
              <w:snapToGrid w:val="0"/>
              <w:spacing w:line="360" w:lineRule="auto"/>
              <w:jc w:val="left"/>
              <w:rPr>
                <w:rFonts w:ascii="宋体" w:hAnsi="宋体"/>
                <w:b/>
                <w:bCs/>
                <w:color w:val="000000" w:themeColor="text1"/>
                <w:sz w:val="24"/>
                <w14:textFill>
                  <w14:solidFill>
                    <w14:schemeClr w14:val="tx1"/>
                  </w14:solidFill>
                </w14:textFill>
              </w:rPr>
            </w:pPr>
          </w:p>
          <w:p w14:paraId="5A5FD0D4">
            <w:pPr>
              <w:snapToGrid w:val="0"/>
              <w:spacing w:line="360" w:lineRule="auto"/>
              <w:jc w:val="left"/>
              <w:rPr>
                <w:rFonts w:ascii="宋体" w:hAnsi="宋体"/>
                <w:b/>
                <w:bCs/>
                <w:color w:val="000000" w:themeColor="text1"/>
                <w:sz w:val="24"/>
                <w14:textFill>
                  <w14:solidFill>
                    <w14:schemeClr w14:val="tx1"/>
                  </w14:solidFill>
                </w14:textFill>
              </w:rPr>
            </w:pPr>
          </w:p>
          <w:p w14:paraId="28DB3586">
            <w:pPr>
              <w:snapToGrid w:val="0"/>
              <w:spacing w:line="360" w:lineRule="auto"/>
              <w:jc w:val="left"/>
              <w:rPr>
                <w:rFonts w:ascii="宋体" w:hAnsi="宋体"/>
                <w:b/>
                <w:bCs/>
                <w:color w:val="000000" w:themeColor="text1"/>
                <w:sz w:val="24"/>
                <w14:textFill>
                  <w14:solidFill>
                    <w14:schemeClr w14:val="tx1"/>
                  </w14:solidFill>
                </w14:textFill>
              </w:rPr>
            </w:pPr>
          </w:p>
          <w:p w14:paraId="7CA12DB8">
            <w:pPr>
              <w:snapToGrid w:val="0"/>
              <w:spacing w:line="360" w:lineRule="auto"/>
              <w:jc w:val="left"/>
              <w:rPr>
                <w:rFonts w:ascii="宋体" w:hAnsi="宋体"/>
                <w:b/>
                <w:bCs/>
                <w:color w:val="000000" w:themeColor="text1"/>
                <w:sz w:val="24"/>
                <w14:textFill>
                  <w14:solidFill>
                    <w14:schemeClr w14:val="tx1"/>
                  </w14:solidFill>
                </w14:textFill>
              </w:rPr>
            </w:pPr>
          </w:p>
          <w:p w14:paraId="4E63D617">
            <w:pPr>
              <w:snapToGrid w:val="0"/>
              <w:spacing w:line="360" w:lineRule="auto"/>
              <w:jc w:val="left"/>
              <w:rPr>
                <w:rFonts w:ascii="宋体" w:hAnsi="宋体"/>
                <w:b/>
                <w:bCs/>
                <w:color w:val="000000" w:themeColor="text1"/>
                <w:sz w:val="24"/>
                <w14:textFill>
                  <w14:solidFill>
                    <w14:schemeClr w14:val="tx1"/>
                  </w14:solidFill>
                </w14:textFill>
              </w:rPr>
            </w:pPr>
          </w:p>
          <w:p w14:paraId="67192012">
            <w:pPr>
              <w:snapToGrid w:val="0"/>
              <w:spacing w:line="360" w:lineRule="auto"/>
              <w:jc w:val="left"/>
              <w:rPr>
                <w:rFonts w:ascii="宋体" w:hAnsi="宋体"/>
                <w:b/>
                <w:bCs/>
                <w:color w:val="000000" w:themeColor="text1"/>
                <w:sz w:val="24"/>
                <w14:textFill>
                  <w14:solidFill>
                    <w14:schemeClr w14:val="tx1"/>
                  </w14:solidFill>
                </w14:textFill>
              </w:rPr>
            </w:pPr>
          </w:p>
          <w:p w14:paraId="49F04C13">
            <w:pPr>
              <w:snapToGrid w:val="0"/>
              <w:spacing w:line="360" w:lineRule="auto"/>
              <w:jc w:val="left"/>
              <w:rPr>
                <w:rFonts w:ascii="宋体" w:hAnsi="宋体"/>
                <w:b/>
                <w:bCs/>
                <w:color w:val="000000" w:themeColor="text1"/>
                <w:sz w:val="24"/>
                <w14:textFill>
                  <w14:solidFill>
                    <w14:schemeClr w14:val="tx1"/>
                  </w14:solidFill>
                </w14:textFill>
              </w:rPr>
            </w:pPr>
          </w:p>
          <w:p w14:paraId="22A34035">
            <w:pPr>
              <w:snapToGrid w:val="0"/>
              <w:spacing w:line="360" w:lineRule="auto"/>
              <w:jc w:val="left"/>
              <w:rPr>
                <w:rFonts w:ascii="宋体" w:hAnsi="宋体"/>
                <w:b/>
                <w:bCs/>
                <w:color w:val="000000" w:themeColor="text1"/>
                <w:sz w:val="24"/>
                <w14:textFill>
                  <w14:solidFill>
                    <w14:schemeClr w14:val="tx1"/>
                  </w14:solidFill>
                </w14:textFill>
              </w:rPr>
            </w:pPr>
          </w:p>
          <w:p w14:paraId="6BE2F9C8">
            <w:pPr>
              <w:snapToGrid w:val="0"/>
              <w:spacing w:line="360" w:lineRule="auto"/>
              <w:jc w:val="left"/>
              <w:rPr>
                <w:rFonts w:ascii="宋体" w:hAnsi="宋体"/>
                <w:b/>
                <w:bCs/>
                <w:color w:val="000000" w:themeColor="text1"/>
                <w:sz w:val="24"/>
                <w14:textFill>
                  <w14:solidFill>
                    <w14:schemeClr w14:val="tx1"/>
                  </w14:solidFill>
                </w14:textFill>
              </w:rPr>
            </w:pPr>
          </w:p>
          <w:p w14:paraId="7D956743">
            <w:pPr>
              <w:snapToGrid w:val="0"/>
              <w:spacing w:line="360" w:lineRule="auto"/>
              <w:jc w:val="left"/>
              <w:rPr>
                <w:rFonts w:ascii="宋体" w:hAnsi="宋体"/>
                <w:b/>
                <w:bCs/>
                <w:color w:val="000000" w:themeColor="text1"/>
                <w:sz w:val="24"/>
                <w14:textFill>
                  <w14:solidFill>
                    <w14:schemeClr w14:val="tx1"/>
                  </w14:solidFill>
                </w14:textFill>
              </w:rPr>
            </w:pPr>
          </w:p>
          <w:p w14:paraId="67A76E0C">
            <w:pPr>
              <w:snapToGrid w:val="0"/>
              <w:spacing w:line="360" w:lineRule="auto"/>
              <w:jc w:val="left"/>
              <w:rPr>
                <w:rFonts w:ascii="宋体" w:hAnsi="宋体"/>
                <w:b/>
                <w:bCs/>
                <w:color w:val="000000" w:themeColor="text1"/>
                <w:sz w:val="24"/>
                <w14:textFill>
                  <w14:solidFill>
                    <w14:schemeClr w14:val="tx1"/>
                  </w14:solidFill>
                </w14:textFill>
              </w:rPr>
            </w:pPr>
          </w:p>
          <w:p w14:paraId="1D35B42E">
            <w:pPr>
              <w:snapToGrid w:val="0"/>
              <w:spacing w:line="360" w:lineRule="auto"/>
              <w:jc w:val="left"/>
              <w:rPr>
                <w:rFonts w:ascii="宋体" w:hAnsi="宋体"/>
                <w:b/>
                <w:bCs/>
                <w:color w:val="000000" w:themeColor="text1"/>
                <w:sz w:val="24"/>
                <w14:textFill>
                  <w14:solidFill>
                    <w14:schemeClr w14:val="tx1"/>
                  </w14:solidFill>
                </w14:textFill>
              </w:rPr>
            </w:pPr>
          </w:p>
          <w:p w14:paraId="304DF8D1">
            <w:pPr>
              <w:snapToGrid w:val="0"/>
              <w:spacing w:line="360" w:lineRule="auto"/>
              <w:jc w:val="left"/>
              <w:rPr>
                <w:rFonts w:ascii="宋体" w:hAnsi="宋体"/>
                <w:b/>
                <w:bCs/>
                <w:color w:val="000000" w:themeColor="text1"/>
                <w:sz w:val="24"/>
                <w14:textFill>
                  <w14:solidFill>
                    <w14:schemeClr w14:val="tx1"/>
                  </w14:solidFill>
                </w14:textFill>
              </w:rPr>
            </w:pPr>
          </w:p>
          <w:p w14:paraId="3A4F34EE">
            <w:pPr>
              <w:snapToGrid w:val="0"/>
              <w:spacing w:line="360" w:lineRule="auto"/>
              <w:jc w:val="left"/>
              <w:rPr>
                <w:rFonts w:ascii="宋体" w:hAnsi="宋体"/>
                <w:b/>
                <w:bCs/>
                <w:color w:val="000000" w:themeColor="text1"/>
                <w:sz w:val="24"/>
                <w14:textFill>
                  <w14:solidFill>
                    <w14:schemeClr w14:val="tx1"/>
                  </w14:solidFill>
                </w14:textFill>
              </w:rPr>
            </w:pPr>
          </w:p>
          <w:p w14:paraId="0BAE617C">
            <w:pPr>
              <w:snapToGrid w:val="0"/>
              <w:spacing w:line="360" w:lineRule="auto"/>
              <w:jc w:val="left"/>
              <w:rPr>
                <w:rFonts w:ascii="宋体" w:hAnsi="宋体"/>
                <w:b/>
                <w:bCs/>
                <w:color w:val="000000" w:themeColor="text1"/>
                <w:sz w:val="24"/>
                <w14:textFill>
                  <w14:solidFill>
                    <w14:schemeClr w14:val="tx1"/>
                  </w14:solidFill>
                </w14:textFill>
              </w:rPr>
            </w:pPr>
          </w:p>
          <w:p w14:paraId="3BDE8F6A">
            <w:pPr>
              <w:snapToGrid w:val="0"/>
              <w:spacing w:line="360" w:lineRule="auto"/>
              <w:jc w:val="left"/>
              <w:rPr>
                <w:rFonts w:ascii="宋体" w:hAnsi="宋体"/>
                <w:b/>
                <w:bCs/>
                <w:color w:val="000000" w:themeColor="text1"/>
                <w:sz w:val="24"/>
                <w14:textFill>
                  <w14:solidFill>
                    <w14:schemeClr w14:val="tx1"/>
                  </w14:solidFill>
                </w14:textFill>
              </w:rPr>
            </w:pPr>
          </w:p>
          <w:p w14:paraId="6430A647">
            <w:pPr>
              <w:snapToGrid w:val="0"/>
              <w:spacing w:line="360" w:lineRule="auto"/>
              <w:jc w:val="left"/>
              <w:rPr>
                <w:rFonts w:ascii="宋体" w:hAnsi="宋体"/>
                <w:b/>
                <w:bCs/>
                <w:color w:val="000000" w:themeColor="text1"/>
                <w:sz w:val="24"/>
                <w14:textFill>
                  <w14:solidFill>
                    <w14:schemeClr w14:val="tx1"/>
                  </w14:solidFill>
                </w14:textFill>
              </w:rPr>
            </w:pPr>
          </w:p>
          <w:p w14:paraId="3967EAA7">
            <w:pPr>
              <w:snapToGrid w:val="0"/>
              <w:spacing w:line="360" w:lineRule="auto"/>
              <w:jc w:val="left"/>
              <w:rPr>
                <w:rFonts w:ascii="宋体" w:hAnsi="宋体"/>
                <w:b/>
                <w:bCs/>
                <w:color w:val="000000" w:themeColor="text1"/>
                <w:sz w:val="24"/>
                <w14:textFill>
                  <w14:solidFill>
                    <w14:schemeClr w14:val="tx1"/>
                  </w14:solidFill>
                </w14:textFill>
              </w:rPr>
            </w:pPr>
          </w:p>
          <w:p w14:paraId="62A1E1FB">
            <w:pPr>
              <w:snapToGrid w:val="0"/>
              <w:spacing w:line="360" w:lineRule="auto"/>
              <w:jc w:val="left"/>
              <w:rPr>
                <w:rFonts w:ascii="宋体" w:hAnsi="宋体"/>
                <w:b/>
                <w:bCs/>
                <w:color w:val="000000" w:themeColor="text1"/>
                <w:sz w:val="24"/>
                <w14:textFill>
                  <w14:solidFill>
                    <w14:schemeClr w14:val="tx1"/>
                  </w14:solidFill>
                </w14:textFill>
              </w:rPr>
            </w:pPr>
          </w:p>
          <w:p w14:paraId="776747CD">
            <w:pPr>
              <w:snapToGrid w:val="0"/>
              <w:spacing w:line="360" w:lineRule="auto"/>
              <w:jc w:val="left"/>
              <w:rPr>
                <w:rFonts w:ascii="宋体" w:hAnsi="宋体"/>
                <w:b/>
                <w:bCs/>
                <w:color w:val="000000" w:themeColor="text1"/>
                <w:sz w:val="24"/>
                <w14:textFill>
                  <w14:solidFill>
                    <w14:schemeClr w14:val="tx1"/>
                  </w14:solidFill>
                </w14:textFill>
              </w:rPr>
            </w:pPr>
          </w:p>
          <w:p w14:paraId="503A79B5">
            <w:pPr>
              <w:snapToGrid w:val="0"/>
              <w:spacing w:line="360" w:lineRule="auto"/>
              <w:jc w:val="left"/>
              <w:rPr>
                <w:rFonts w:ascii="宋体" w:hAnsi="宋体"/>
                <w:b/>
                <w:bCs/>
                <w:color w:val="000000" w:themeColor="text1"/>
                <w:sz w:val="24"/>
                <w14:textFill>
                  <w14:solidFill>
                    <w14:schemeClr w14:val="tx1"/>
                  </w14:solidFill>
                </w14:textFill>
              </w:rPr>
            </w:pPr>
          </w:p>
          <w:p w14:paraId="67AF1EF1">
            <w:pPr>
              <w:snapToGrid w:val="0"/>
              <w:spacing w:line="360" w:lineRule="auto"/>
              <w:jc w:val="left"/>
              <w:rPr>
                <w:rFonts w:ascii="宋体" w:hAnsi="宋体"/>
                <w:b/>
                <w:bCs/>
                <w:color w:val="000000" w:themeColor="text1"/>
                <w:sz w:val="24"/>
                <w14:textFill>
                  <w14:solidFill>
                    <w14:schemeClr w14:val="tx1"/>
                  </w14:solidFill>
                </w14:textFill>
              </w:rPr>
            </w:pPr>
          </w:p>
          <w:p w14:paraId="4442E602">
            <w:pPr>
              <w:snapToGrid w:val="0"/>
              <w:spacing w:line="360" w:lineRule="auto"/>
              <w:jc w:val="left"/>
              <w:rPr>
                <w:rFonts w:ascii="宋体" w:hAnsi="宋体"/>
                <w:b/>
                <w:bCs/>
                <w:color w:val="000000" w:themeColor="text1"/>
                <w:sz w:val="24"/>
                <w14:textFill>
                  <w14:solidFill>
                    <w14:schemeClr w14:val="tx1"/>
                  </w14:solidFill>
                </w14:textFill>
              </w:rPr>
            </w:pPr>
          </w:p>
          <w:p w14:paraId="557EA820">
            <w:pPr>
              <w:snapToGrid w:val="0"/>
              <w:spacing w:line="360" w:lineRule="auto"/>
              <w:jc w:val="left"/>
              <w:rPr>
                <w:rFonts w:ascii="宋体" w:hAnsi="宋体"/>
                <w:b/>
                <w:bCs/>
                <w:color w:val="000000" w:themeColor="text1"/>
                <w:sz w:val="24"/>
                <w14:textFill>
                  <w14:solidFill>
                    <w14:schemeClr w14:val="tx1"/>
                  </w14:solidFill>
                </w14:textFill>
              </w:rPr>
            </w:pPr>
          </w:p>
          <w:p w14:paraId="7704C5D0">
            <w:pPr>
              <w:snapToGrid w:val="0"/>
              <w:spacing w:line="360" w:lineRule="auto"/>
              <w:jc w:val="left"/>
              <w:rPr>
                <w:rFonts w:ascii="宋体" w:hAnsi="宋体"/>
                <w:b/>
                <w:bCs/>
                <w:color w:val="000000" w:themeColor="text1"/>
                <w:sz w:val="24"/>
                <w14:textFill>
                  <w14:solidFill>
                    <w14:schemeClr w14:val="tx1"/>
                  </w14:solidFill>
                </w14:textFill>
              </w:rPr>
            </w:pPr>
          </w:p>
          <w:p w14:paraId="3C152AED">
            <w:pPr>
              <w:snapToGrid w:val="0"/>
              <w:spacing w:line="360" w:lineRule="auto"/>
              <w:jc w:val="left"/>
              <w:rPr>
                <w:rFonts w:ascii="宋体" w:hAnsi="宋体"/>
                <w:b/>
                <w:bCs/>
                <w:color w:val="000000" w:themeColor="text1"/>
                <w:sz w:val="24"/>
                <w14:textFill>
                  <w14:solidFill>
                    <w14:schemeClr w14:val="tx1"/>
                  </w14:solidFill>
                </w14:textFill>
              </w:rPr>
            </w:pPr>
          </w:p>
          <w:p w14:paraId="4CCBC4E0">
            <w:pPr>
              <w:snapToGrid w:val="0"/>
              <w:spacing w:line="360" w:lineRule="auto"/>
              <w:jc w:val="left"/>
              <w:rPr>
                <w:rFonts w:ascii="宋体" w:hAnsi="宋体"/>
                <w:b/>
                <w:bCs/>
                <w:color w:val="000000" w:themeColor="text1"/>
                <w:sz w:val="24"/>
                <w14:textFill>
                  <w14:solidFill>
                    <w14:schemeClr w14:val="tx1"/>
                  </w14:solidFill>
                </w14:textFill>
              </w:rPr>
            </w:pPr>
          </w:p>
          <w:p w14:paraId="5798C63C">
            <w:pPr>
              <w:snapToGrid w:val="0"/>
              <w:spacing w:line="360" w:lineRule="auto"/>
              <w:jc w:val="left"/>
              <w:rPr>
                <w:rFonts w:ascii="宋体" w:hAnsi="宋体"/>
                <w:b/>
                <w:bCs/>
                <w:color w:val="000000" w:themeColor="text1"/>
                <w:sz w:val="24"/>
                <w14:textFill>
                  <w14:solidFill>
                    <w14:schemeClr w14:val="tx1"/>
                  </w14:solidFill>
                </w14:textFill>
              </w:rPr>
            </w:pPr>
          </w:p>
          <w:p w14:paraId="7DF2D603">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4027893">
            <w:pPr>
              <w:snapToGrid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此环节由扶到放，放手让学生自主学习。从找出中心句，到抓住关键字词，逐步深入理解中心句的作用和内涵，学习要求明确，体现了学习的梯度。</w:t>
            </w:r>
          </w:p>
          <w:p w14:paraId="67481352">
            <w:pPr>
              <w:snapToGrid w:val="0"/>
              <w:spacing w:line="360" w:lineRule="auto"/>
              <w:jc w:val="left"/>
              <w:rPr>
                <w:rFonts w:ascii="宋体" w:hAnsi="宋体"/>
                <w:b/>
                <w:bCs/>
                <w:color w:val="000000" w:themeColor="text1"/>
                <w:sz w:val="24"/>
                <w14:textFill>
                  <w14:solidFill>
                    <w14:schemeClr w14:val="tx1"/>
                  </w14:solidFill>
                </w14:textFill>
              </w:rPr>
            </w:pPr>
          </w:p>
          <w:p w14:paraId="32414ABB">
            <w:pPr>
              <w:snapToGrid w:val="0"/>
              <w:spacing w:line="360" w:lineRule="auto"/>
              <w:jc w:val="left"/>
              <w:rPr>
                <w:rFonts w:ascii="宋体" w:hAnsi="宋体"/>
                <w:b/>
                <w:bCs/>
                <w:color w:val="000000" w:themeColor="text1"/>
                <w:sz w:val="24"/>
                <w14:textFill>
                  <w14:solidFill>
                    <w14:schemeClr w14:val="tx1"/>
                  </w14:solidFill>
                </w14:textFill>
              </w:rPr>
            </w:pPr>
          </w:p>
          <w:p w14:paraId="6650B9A3">
            <w:pPr>
              <w:snapToGrid w:val="0"/>
              <w:spacing w:line="360" w:lineRule="auto"/>
              <w:jc w:val="left"/>
              <w:rPr>
                <w:rFonts w:ascii="宋体" w:hAnsi="宋体"/>
                <w:b/>
                <w:bCs/>
                <w:color w:val="000000" w:themeColor="text1"/>
                <w:sz w:val="24"/>
                <w14:textFill>
                  <w14:solidFill>
                    <w14:schemeClr w14:val="tx1"/>
                  </w14:solidFill>
                </w14:textFill>
              </w:rPr>
            </w:pPr>
          </w:p>
          <w:p w14:paraId="798683CD">
            <w:pPr>
              <w:snapToGrid w:val="0"/>
              <w:spacing w:line="360" w:lineRule="auto"/>
              <w:jc w:val="left"/>
              <w:rPr>
                <w:rFonts w:ascii="宋体" w:hAnsi="宋体"/>
                <w:b/>
                <w:bCs/>
                <w:color w:val="000000" w:themeColor="text1"/>
                <w:sz w:val="24"/>
                <w14:textFill>
                  <w14:solidFill>
                    <w14:schemeClr w14:val="tx1"/>
                  </w14:solidFill>
                </w14:textFill>
              </w:rPr>
            </w:pPr>
          </w:p>
          <w:p w14:paraId="6BBE07D6">
            <w:pPr>
              <w:snapToGrid w:val="0"/>
              <w:spacing w:line="360" w:lineRule="auto"/>
              <w:jc w:val="left"/>
              <w:rPr>
                <w:rFonts w:ascii="宋体" w:hAnsi="宋体"/>
                <w:b/>
                <w:bCs/>
                <w:color w:val="000000" w:themeColor="text1"/>
                <w:sz w:val="24"/>
                <w14:textFill>
                  <w14:solidFill>
                    <w14:schemeClr w14:val="tx1"/>
                  </w14:solidFill>
                </w14:textFill>
              </w:rPr>
            </w:pPr>
          </w:p>
          <w:p w14:paraId="456C7925">
            <w:pPr>
              <w:snapToGrid w:val="0"/>
              <w:spacing w:line="360" w:lineRule="auto"/>
              <w:jc w:val="left"/>
              <w:rPr>
                <w:rFonts w:ascii="宋体" w:hAnsi="宋体"/>
                <w:b/>
                <w:bCs/>
                <w:color w:val="000000" w:themeColor="text1"/>
                <w:sz w:val="24"/>
                <w14:textFill>
                  <w14:solidFill>
                    <w14:schemeClr w14:val="tx1"/>
                  </w14:solidFill>
                </w14:textFill>
              </w:rPr>
            </w:pPr>
          </w:p>
          <w:p w14:paraId="09195B48">
            <w:pPr>
              <w:snapToGrid w:val="0"/>
              <w:spacing w:line="360" w:lineRule="auto"/>
              <w:jc w:val="left"/>
              <w:rPr>
                <w:rFonts w:ascii="宋体" w:hAnsi="宋体"/>
                <w:b/>
                <w:bCs/>
                <w:color w:val="000000" w:themeColor="text1"/>
                <w:sz w:val="24"/>
                <w14:textFill>
                  <w14:solidFill>
                    <w14:schemeClr w14:val="tx1"/>
                  </w14:solidFill>
                </w14:textFill>
              </w:rPr>
            </w:pPr>
          </w:p>
          <w:p w14:paraId="324469A9">
            <w:pPr>
              <w:snapToGrid w:val="0"/>
              <w:spacing w:line="360" w:lineRule="auto"/>
              <w:jc w:val="left"/>
              <w:rPr>
                <w:rFonts w:ascii="宋体" w:hAnsi="宋体"/>
                <w:b/>
                <w:bCs/>
                <w:color w:val="000000" w:themeColor="text1"/>
                <w:sz w:val="24"/>
                <w14:textFill>
                  <w14:solidFill>
                    <w14:schemeClr w14:val="tx1"/>
                  </w14:solidFill>
                </w14:textFill>
              </w:rPr>
            </w:pPr>
          </w:p>
          <w:p w14:paraId="72A9DBCB">
            <w:pPr>
              <w:snapToGrid w:val="0"/>
              <w:spacing w:line="360" w:lineRule="auto"/>
              <w:jc w:val="left"/>
              <w:rPr>
                <w:rFonts w:ascii="宋体" w:hAnsi="宋体"/>
                <w:b/>
                <w:bCs/>
                <w:color w:val="000000" w:themeColor="text1"/>
                <w:sz w:val="24"/>
                <w14:textFill>
                  <w14:solidFill>
                    <w14:schemeClr w14:val="tx1"/>
                  </w14:solidFill>
                </w14:textFill>
              </w:rPr>
            </w:pPr>
          </w:p>
          <w:p w14:paraId="3E721333">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5CABBFF">
            <w:pPr>
              <w:snapToGrid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抓住学生的兴趣点，将阅读的兴趣延伸至课外。引导学生课后多角度了解大海，真正达到学习的目的。</w:t>
            </w:r>
          </w:p>
          <w:p w14:paraId="596F1AEA">
            <w:pPr>
              <w:snapToGrid w:val="0"/>
              <w:spacing w:line="360" w:lineRule="auto"/>
              <w:jc w:val="left"/>
              <w:rPr>
                <w:rFonts w:ascii="宋体" w:hAnsi="宋体"/>
                <w:b/>
                <w:bCs/>
                <w:color w:val="000000" w:themeColor="text1"/>
                <w:sz w:val="24"/>
                <w14:textFill>
                  <w14:solidFill>
                    <w14:schemeClr w14:val="tx1"/>
                  </w14:solidFill>
                </w14:textFill>
              </w:rPr>
            </w:pPr>
          </w:p>
          <w:p w14:paraId="3F98E1A8">
            <w:pPr>
              <w:snapToGrid w:val="0"/>
              <w:spacing w:line="360" w:lineRule="auto"/>
              <w:jc w:val="left"/>
              <w:rPr>
                <w:rFonts w:ascii="宋体" w:hAnsi="宋体"/>
                <w:b/>
                <w:bCs/>
                <w:color w:val="000000" w:themeColor="text1"/>
                <w:sz w:val="24"/>
                <w14:textFill>
                  <w14:solidFill>
                    <w14:schemeClr w14:val="tx1"/>
                  </w14:solidFill>
                </w14:textFill>
              </w:rPr>
            </w:pPr>
          </w:p>
          <w:p w14:paraId="47532757">
            <w:pPr>
              <w:snapToGrid w:val="0"/>
              <w:spacing w:line="360" w:lineRule="auto"/>
              <w:jc w:val="left"/>
              <w:rPr>
                <w:rFonts w:ascii="宋体" w:hAnsi="宋体"/>
                <w:b/>
                <w:bCs/>
                <w:color w:val="000000" w:themeColor="text1"/>
                <w:sz w:val="24"/>
                <w14:textFill>
                  <w14:solidFill>
                    <w14:schemeClr w14:val="tx1"/>
                  </w14:solidFill>
                </w14:textFill>
              </w:rPr>
            </w:pPr>
          </w:p>
          <w:p w14:paraId="4A1DA823">
            <w:pPr>
              <w:snapToGrid w:val="0"/>
              <w:spacing w:line="360" w:lineRule="auto"/>
              <w:jc w:val="left"/>
              <w:rPr>
                <w:rFonts w:ascii="宋体" w:hAnsi="宋体"/>
                <w:b/>
                <w:bCs/>
                <w:color w:val="000000" w:themeColor="text1"/>
                <w:sz w:val="24"/>
                <w14:textFill>
                  <w14:solidFill>
                    <w14:schemeClr w14:val="tx1"/>
                  </w14:solidFill>
                </w14:textFill>
              </w:rPr>
            </w:pPr>
          </w:p>
          <w:p w14:paraId="0C3454AE">
            <w:pPr>
              <w:snapToGrid w:val="0"/>
              <w:spacing w:line="360" w:lineRule="auto"/>
              <w:jc w:val="left"/>
              <w:rPr>
                <w:rFonts w:ascii="宋体" w:hAnsi="宋体"/>
                <w:b/>
                <w:bCs/>
                <w:color w:val="000000" w:themeColor="text1"/>
                <w:sz w:val="24"/>
                <w14:textFill>
                  <w14:solidFill>
                    <w14:schemeClr w14:val="tx1"/>
                  </w14:solidFill>
                </w14:textFill>
              </w:rPr>
            </w:pPr>
          </w:p>
          <w:p w14:paraId="1B622322">
            <w:pPr>
              <w:snapToGrid w:val="0"/>
              <w:spacing w:line="360" w:lineRule="auto"/>
              <w:jc w:val="left"/>
              <w:rPr>
                <w:rFonts w:ascii="宋体" w:hAnsi="宋体"/>
                <w:b/>
                <w:bCs/>
                <w:color w:val="000000" w:themeColor="text1"/>
                <w:sz w:val="24"/>
                <w14:textFill>
                  <w14:solidFill>
                    <w14:schemeClr w14:val="tx1"/>
                  </w14:solidFill>
                </w14:textFill>
              </w:rPr>
            </w:pPr>
          </w:p>
          <w:p w14:paraId="24F798B5">
            <w:pPr>
              <w:snapToGrid w:val="0"/>
              <w:spacing w:line="360" w:lineRule="auto"/>
              <w:jc w:val="left"/>
              <w:rPr>
                <w:rFonts w:ascii="宋体" w:hAnsi="宋体"/>
                <w:b/>
                <w:bCs/>
                <w:color w:val="000000" w:themeColor="text1"/>
                <w:sz w:val="24"/>
                <w14:textFill>
                  <w14:solidFill>
                    <w14:schemeClr w14:val="tx1"/>
                  </w14:solidFill>
                </w14:textFill>
              </w:rPr>
            </w:pPr>
          </w:p>
          <w:p w14:paraId="1F37FD2C">
            <w:pPr>
              <w:snapToGrid w:val="0"/>
              <w:spacing w:line="360" w:lineRule="auto"/>
              <w:jc w:val="left"/>
              <w:rPr>
                <w:rFonts w:ascii="宋体" w:hAnsi="宋体"/>
                <w:b/>
                <w:bCs/>
                <w:color w:val="000000" w:themeColor="text1"/>
                <w:sz w:val="24"/>
                <w14:textFill>
                  <w14:solidFill>
                    <w14:schemeClr w14:val="tx1"/>
                  </w14:solidFill>
                </w14:textFill>
              </w:rPr>
            </w:pPr>
          </w:p>
          <w:p w14:paraId="6BDE8F12">
            <w:pPr>
              <w:snapToGrid w:val="0"/>
              <w:spacing w:line="360" w:lineRule="auto"/>
              <w:jc w:val="left"/>
              <w:rPr>
                <w:rFonts w:ascii="宋体" w:hAnsi="宋体"/>
                <w:b/>
                <w:bCs/>
                <w:color w:val="000000" w:themeColor="text1"/>
                <w:sz w:val="24"/>
                <w14:textFill>
                  <w14:solidFill>
                    <w14:schemeClr w14:val="tx1"/>
                  </w14:solidFill>
                </w14:textFill>
              </w:rPr>
            </w:pPr>
          </w:p>
          <w:p w14:paraId="71C073A3">
            <w:pPr>
              <w:snapToGrid w:val="0"/>
              <w:spacing w:line="360" w:lineRule="auto"/>
              <w:jc w:val="left"/>
              <w:rPr>
                <w:rFonts w:ascii="宋体" w:hAnsi="宋体"/>
                <w:b/>
                <w:bCs/>
                <w:color w:val="000000" w:themeColor="text1"/>
                <w:sz w:val="24"/>
                <w14:textFill>
                  <w14:solidFill>
                    <w14:schemeClr w14:val="tx1"/>
                  </w14:solidFill>
                </w14:textFill>
              </w:rPr>
            </w:pPr>
          </w:p>
          <w:p w14:paraId="3574FAC2">
            <w:pPr>
              <w:snapToGrid w:val="0"/>
              <w:spacing w:line="360" w:lineRule="auto"/>
              <w:jc w:val="left"/>
              <w:rPr>
                <w:rFonts w:ascii="宋体" w:hAnsi="宋体"/>
                <w:b/>
                <w:bCs/>
                <w:color w:val="000000" w:themeColor="text1"/>
                <w:sz w:val="24"/>
                <w14:textFill>
                  <w14:solidFill>
                    <w14:schemeClr w14:val="tx1"/>
                  </w14:solidFill>
                </w14:textFill>
              </w:rPr>
            </w:pPr>
          </w:p>
          <w:p w14:paraId="24619ECB">
            <w:pPr>
              <w:snapToGrid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BD79158">
            <w:pPr>
              <w:snapToGrid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写字前先观察，为学生指明观察方向，根据字的结构归类，分类识记，注意重要笔画所在的位置；写后进行评价反馈。看写结合，在实践中把字写美观，提高学生的书写水平。</w:t>
            </w:r>
          </w:p>
          <w:p w14:paraId="6F31584E">
            <w:pPr>
              <w:snapToGrid w:val="0"/>
              <w:spacing w:line="360" w:lineRule="auto"/>
              <w:jc w:val="left"/>
              <w:rPr>
                <w:rFonts w:ascii="宋体" w:hAnsi="宋体"/>
                <w:b/>
                <w:bCs/>
                <w:color w:val="000000" w:themeColor="text1"/>
                <w:sz w:val="24"/>
                <w14:textFill>
                  <w14:solidFill>
                    <w14:schemeClr w14:val="tx1"/>
                  </w14:solidFill>
                </w14:textFill>
              </w:rPr>
            </w:pPr>
          </w:p>
          <w:p w14:paraId="7D9CAE28">
            <w:pPr>
              <w:snapToGrid w:val="0"/>
              <w:spacing w:line="360" w:lineRule="auto"/>
              <w:jc w:val="left"/>
              <w:rPr>
                <w:rFonts w:ascii="宋体" w:hAnsi="宋体"/>
                <w:b/>
                <w:bCs/>
                <w:color w:val="000000" w:themeColor="text1"/>
                <w:sz w:val="24"/>
                <w14:textFill>
                  <w14:solidFill>
                    <w14:schemeClr w14:val="tx1"/>
                  </w14:solidFill>
                </w14:textFill>
              </w:rPr>
            </w:pPr>
          </w:p>
          <w:p w14:paraId="610D0451">
            <w:pPr>
              <w:snapToGrid w:val="0"/>
              <w:spacing w:line="360" w:lineRule="auto"/>
              <w:jc w:val="left"/>
              <w:rPr>
                <w:rFonts w:ascii="宋体" w:hAnsi="宋体"/>
                <w:b/>
                <w:bCs/>
                <w:color w:val="000000" w:themeColor="text1"/>
                <w:sz w:val="24"/>
                <w14:textFill>
                  <w14:solidFill>
                    <w14:schemeClr w14:val="tx1"/>
                  </w14:solidFill>
                </w14:textFill>
              </w:rPr>
            </w:pPr>
          </w:p>
          <w:p w14:paraId="74ED8379">
            <w:pPr>
              <w:snapToGrid w:val="0"/>
              <w:spacing w:line="360" w:lineRule="auto"/>
              <w:jc w:val="left"/>
              <w:rPr>
                <w:rFonts w:ascii="宋体" w:hAnsi="宋体"/>
                <w:b/>
                <w:bCs/>
                <w:color w:val="000000" w:themeColor="text1"/>
                <w:sz w:val="24"/>
                <w14:textFill>
                  <w14:solidFill>
                    <w14:schemeClr w14:val="tx1"/>
                  </w14:solidFill>
                </w14:textFill>
              </w:rPr>
            </w:pPr>
          </w:p>
          <w:p w14:paraId="7A3C64A8">
            <w:pPr>
              <w:snapToGrid w:val="0"/>
              <w:spacing w:line="360" w:lineRule="auto"/>
              <w:jc w:val="left"/>
              <w:rPr>
                <w:rFonts w:ascii="宋体" w:hAnsi="宋体"/>
                <w:b/>
                <w:bCs/>
                <w:color w:val="000000" w:themeColor="text1"/>
                <w:sz w:val="24"/>
                <w14:textFill>
                  <w14:solidFill>
                    <w14:schemeClr w14:val="tx1"/>
                  </w14:solidFill>
                </w14:textFill>
              </w:rPr>
            </w:pPr>
          </w:p>
          <w:p w14:paraId="4A40363E">
            <w:pPr>
              <w:snapToGrid w:val="0"/>
              <w:spacing w:line="360" w:lineRule="auto"/>
              <w:jc w:val="left"/>
              <w:rPr>
                <w:rFonts w:ascii="宋体" w:hAnsi="宋体"/>
                <w:b/>
                <w:bCs/>
                <w:color w:val="000000" w:themeColor="text1"/>
                <w:sz w:val="24"/>
                <w14:textFill>
                  <w14:solidFill>
                    <w14:schemeClr w14:val="tx1"/>
                  </w14:solidFill>
                </w14:textFill>
              </w:rPr>
            </w:pPr>
          </w:p>
          <w:p w14:paraId="37FA5026">
            <w:pPr>
              <w:snapToGrid w:val="0"/>
              <w:spacing w:line="360" w:lineRule="auto"/>
              <w:jc w:val="left"/>
              <w:rPr>
                <w:rFonts w:ascii="宋体" w:hAnsi="宋体"/>
                <w:b/>
                <w:bCs/>
                <w:color w:val="000000" w:themeColor="text1"/>
                <w:sz w:val="24"/>
                <w14:textFill>
                  <w14:solidFill>
                    <w14:schemeClr w14:val="tx1"/>
                  </w14:solidFill>
                </w14:textFill>
              </w:rPr>
            </w:pPr>
          </w:p>
          <w:p w14:paraId="231F8EFA">
            <w:pPr>
              <w:snapToGrid w:val="0"/>
              <w:spacing w:line="360" w:lineRule="auto"/>
              <w:jc w:val="left"/>
              <w:rPr>
                <w:rFonts w:ascii="宋体" w:hAnsi="宋体"/>
                <w:b/>
                <w:bCs/>
                <w:color w:val="000000" w:themeColor="text1"/>
                <w:sz w:val="24"/>
                <w14:textFill>
                  <w14:solidFill>
                    <w14:schemeClr w14:val="tx1"/>
                  </w14:solidFill>
                </w14:textFill>
              </w:rPr>
            </w:pPr>
          </w:p>
          <w:p w14:paraId="0D25B5E0">
            <w:pPr>
              <w:snapToGrid w:val="0"/>
              <w:spacing w:line="360" w:lineRule="auto"/>
              <w:jc w:val="left"/>
              <w:rPr>
                <w:rFonts w:ascii="宋体" w:hAnsi="宋体"/>
                <w:b/>
                <w:bCs/>
                <w:color w:val="000000" w:themeColor="text1"/>
                <w:sz w:val="24"/>
                <w14:textFill>
                  <w14:solidFill>
                    <w14:schemeClr w14:val="tx1"/>
                  </w14:solidFill>
                </w14:textFill>
              </w:rPr>
            </w:pPr>
          </w:p>
        </w:tc>
      </w:tr>
    </w:tbl>
    <w:p w14:paraId="55CE0735">
      <w:pPr>
        <w:snapToGrid w:val="0"/>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A84F9">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8267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87EE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7CC7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E343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48A0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004"/>
    <w:rsid w:val="00041A4A"/>
    <w:rsid w:val="0004329A"/>
    <w:rsid w:val="000635C3"/>
    <w:rsid w:val="00063632"/>
    <w:rsid w:val="00063EE5"/>
    <w:rsid w:val="000665A2"/>
    <w:rsid w:val="000701B6"/>
    <w:rsid w:val="00075466"/>
    <w:rsid w:val="000876B1"/>
    <w:rsid w:val="000E2C3E"/>
    <w:rsid w:val="000F5EF0"/>
    <w:rsid w:val="00110413"/>
    <w:rsid w:val="001326C1"/>
    <w:rsid w:val="0013345F"/>
    <w:rsid w:val="001432D6"/>
    <w:rsid w:val="00157FB0"/>
    <w:rsid w:val="00174B77"/>
    <w:rsid w:val="001B68EC"/>
    <w:rsid w:val="001C184F"/>
    <w:rsid w:val="001C5B10"/>
    <w:rsid w:val="001E4EA2"/>
    <w:rsid w:val="001F770F"/>
    <w:rsid w:val="002006AD"/>
    <w:rsid w:val="00203ADC"/>
    <w:rsid w:val="00225300"/>
    <w:rsid w:val="00234699"/>
    <w:rsid w:val="00237553"/>
    <w:rsid w:val="00244BE0"/>
    <w:rsid w:val="00250751"/>
    <w:rsid w:val="00251A98"/>
    <w:rsid w:val="00272888"/>
    <w:rsid w:val="00276F98"/>
    <w:rsid w:val="00280D80"/>
    <w:rsid w:val="00291B19"/>
    <w:rsid w:val="002A2AD1"/>
    <w:rsid w:val="002B06CE"/>
    <w:rsid w:val="002D10C2"/>
    <w:rsid w:val="002D1F93"/>
    <w:rsid w:val="002E00F4"/>
    <w:rsid w:val="00301CE9"/>
    <w:rsid w:val="00306E1F"/>
    <w:rsid w:val="0034274A"/>
    <w:rsid w:val="003511FF"/>
    <w:rsid w:val="003547C9"/>
    <w:rsid w:val="00354D88"/>
    <w:rsid w:val="0037365D"/>
    <w:rsid w:val="003A2A4D"/>
    <w:rsid w:val="003D68A3"/>
    <w:rsid w:val="00426CCC"/>
    <w:rsid w:val="00432DCC"/>
    <w:rsid w:val="00440945"/>
    <w:rsid w:val="004564E8"/>
    <w:rsid w:val="004577C3"/>
    <w:rsid w:val="00474269"/>
    <w:rsid w:val="0049563E"/>
    <w:rsid w:val="004C1236"/>
    <w:rsid w:val="004D5F06"/>
    <w:rsid w:val="00536596"/>
    <w:rsid w:val="00537449"/>
    <w:rsid w:val="00543C2C"/>
    <w:rsid w:val="00557F5C"/>
    <w:rsid w:val="00566627"/>
    <w:rsid w:val="005D386C"/>
    <w:rsid w:val="005D464F"/>
    <w:rsid w:val="005F18C3"/>
    <w:rsid w:val="005F2B5D"/>
    <w:rsid w:val="005F3098"/>
    <w:rsid w:val="005F3142"/>
    <w:rsid w:val="0060339B"/>
    <w:rsid w:val="00606033"/>
    <w:rsid w:val="00611AEB"/>
    <w:rsid w:val="00634E23"/>
    <w:rsid w:val="00635092"/>
    <w:rsid w:val="00640C74"/>
    <w:rsid w:val="00655F24"/>
    <w:rsid w:val="006579F7"/>
    <w:rsid w:val="00657A58"/>
    <w:rsid w:val="00673D80"/>
    <w:rsid w:val="006761B3"/>
    <w:rsid w:val="006A4BE7"/>
    <w:rsid w:val="006B2136"/>
    <w:rsid w:val="006B3755"/>
    <w:rsid w:val="006C0393"/>
    <w:rsid w:val="006C0F29"/>
    <w:rsid w:val="006D78D6"/>
    <w:rsid w:val="006F104F"/>
    <w:rsid w:val="006F6C63"/>
    <w:rsid w:val="006F6EA5"/>
    <w:rsid w:val="007141AC"/>
    <w:rsid w:val="00716148"/>
    <w:rsid w:val="00717C1D"/>
    <w:rsid w:val="00726E0B"/>
    <w:rsid w:val="00765B40"/>
    <w:rsid w:val="00772947"/>
    <w:rsid w:val="00772B58"/>
    <w:rsid w:val="007C1F5A"/>
    <w:rsid w:val="00800F94"/>
    <w:rsid w:val="00826939"/>
    <w:rsid w:val="00873C30"/>
    <w:rsid w:val="0089438F"/>
    <w:rsid w:val="008A3BBA"/>
    <w:rsid w:val="008A4222"/>
    <w:rsid w:val="008D1EB0"/>
    <w:rsid w:val="008D331F"/>
    <w:rsid w:val="008D3685"/>
    <w:rsid w:val="008E28F4"/>
    <w:rsid w:val="008E66A4"/>
    <w:rsid w:val="008F0849"/>
    <w:rsid w:val="00904098"/>
    <w:rsid w:val="009069F7"/>
    <w:rsid w:val="00943955"/>
    <w:rsid w:val="009725B8"/>
    <w:rsid w:val="00981025"/>
    <w:rsid w:val="00981668"/>
    <w:rsid w:val="00986DE2"/>
    <w:rsid w:val="00991460"/>
    <w:rsid w:val="009B29AE"/>
    <w:rsid w:val="009B2BD3"/>
    <w:rsid w:val="009D23AB"/>
    <w:rsid w:val="009F23AF"/>
    <w:rsid w:val="009F4ADF"/>
    <w:rsid w:val="00A25372"/>
    <w:rsid w:val="00A57641"/>
    <w:rsid w:val="00AE2664"/>
    <w:rsid w:val="00AE6572"/>
    <w:rsid w:val="00B10AB3"/>
    <w:rsid w:val="00B11F10"/>
    <w:rsid w:val="00B2478B"/>
    <w:rsid w:val="00B255DC"/>
    <w:rsid w:val="00B31237"/>
    <w:rsid w:val="00B42D62"/>
    <w:rsid w:val="00B50DA9"/>
    <w:rsid w:val="00B61230"/>
    <w:rsid w:val="00B70441"/>
    <w:rsid w:val="00BA339D"/>
    <w:rsid w:val="00C0632A"/>
    <w:rsid w:val="00C10B42"/>
    <w:rsid w:val="00C13C27"/>
    <w:rsid w:val="00C20020"/>
    <w:rsid w:val="00C346B3"/>
    <w:rsid w:val="00C47061"/>
    <w:rsid w:val="00C67301"/>
    <w:rsid w:val="00C74F35"/>
    <w:rsid w:val="00C805AD"/>
    <w:rsid w:val="00CA11E9"/>
    <w:rsid w:val="00CB3155"/>
    <w:rsid w:val="00CC59CA"/>
    <w:rsid w:val="00CE5883"/>
    <w:rsid w:val="00CF1753"/>
    <w:rsid w:val="00D05A57"/>
    <w:rsid w:val="00D16338"/>
    <w:rsid w:val="00D53454"/>
    <w:rsid w:val="00D61F59"/>
    <w:rsid w:val="00D879B1"/>
    <w:rsid w:val="00D9627D"/>
    <w:rsid w:val="00DB6079"/>
    <w:rsid w:val="00E37108"/>
    <w:rsid w:val="00E53C99"/>
    <w:rsid w:val="00E62E65"/>
    <w:rsid w:val="00EB79B2"/>
    <w:rsid w:val="00EC3594"/>
    <w:rsid w:val="00EC61C9"/>
    <w:rsid w:val="00ED3984"/>
    <w:rsid w:val="00F075B8"/>
    <w:rsid w:val="00F1077E"/>
    <w:rsid w:val="00F26CEB"/>
    <w:rsid w:val="00F417E8"/>
    <w:rsid w:val="00F709C3"/>
    <w:rsid w:val="00FB7E3D"/>
    <w:rsid w:val="00FC44DB"/>
    <w:rsid w:val="00FC484D"/>
    <w:rsid w:val="00FC5C8A"/>
    <w:rsid w:val="00FE3AA3"/>
    <w:rsid w:val="024F1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8064</Words>
  <Characters>8110</Characters>
  <Lines>0</Lines>
  <Paragraphs>0</Paragraphs>
  <TotalTime>0</TotalTime>
  <ScaleCrop>false</ScaleCrop>
  <LinksUpToDate>false</LinksUpToDate>
  <CharactersWithSpaces>8172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2025-07-30T13:57:08Z</dcterms:created>
  <dc:creator>Administrator</dc:creator>
  <cp:lastModifiedBy>上帝掷骰子吗</cp:lastModifiedBy>
  <dcterms:modified xsi:type="dcterms:W3CDTF">2025-07-30T13:57:09Z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77B414EF8C9A4D8299B53EEE0AF46BBE_12</vt:lpwstr>
  </property>
</Properties>
</file>